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7E9F4" w14:textId="77777777" w:rsidR="003B1E2C" w:rsidRDefault="003B1E2C" w:rsidP="00FF6E04">
      <w:pPr>
        <w:pStyle w:val="Bezproreda"/>
      </w:pPr>
    </w:p>
    <w:p w14:paraId="676B998D" w14:textId="1933B45E" w:rsidR="002E30B9" w:rsidRPr="005E0A66" w:rsidRDefault="002E30B9" w:rsidP="00FF6E04">
      <w:pPr>
        <w:pStyle w:val="Bezproreda"/>
        <w:rPr>
          <w:b/>
          <w:bCs/>
          <w:sz w:val="24"/>
          <w:szCs w:val="24"/>
        </w:rPr>
      </w:pPr>
      <w:r w:rsidRPr="005E0A66">
        <w:rPr>
          <w:b/>
          <w:bCs/>
          <w:sz w:val="24"/>
          <w:szCs w:val="24"/>
        </w:rPr>
        <w:t>REPUBLIKA</w:t>
      </w:r>
      <w:r w:rsidR="003D2905" w:rsidRPr="005E0A66">
        <w:rPr>
          <w:b/>
          <w:bCs/>
          <w:sz w:val="24"/>
          <w:szCs w:val="24"/>
        </w:rPr>
        <w:t xml:space="preserve"> </w:t>
      </w:r>
      <w:r w:rsidRPr="005E0A66">
        <w:rPr>
          <w:b/>
          <w:bCs/>
          <w:sz w:val="24"/>
          <w:szCs w:val="24"/>
        </w:rPr>
        <w:t>HRVATSKA</w:t>
      </w:r>
    </w:p>
    <w:p w14:paraId="25EEB47B" w14:textId="6F9B3650" w:rsidR="002E30B9" w:rsidRPr="005E0A66" w:rsidRDefault="002E30B9" w:rsidP="00FF6E04">
      <w:pPr>
        <w:pStyle w:val="Bezproreda"/>
        <w:rPr>
          <w:b/>
          <w:bCs/>
          <w:sz w:val="24"/>
          <w:szCs w:val="24"/>
        </w:rPr>
      </w:pPr>
      <w:r w:rsidRPr="005E0A66">
        <w:rPr>
          <w:b/>
          <w:bCs/>
          <w:sz w:val="24"/>
          <w:szCs w:val="24"/>
        </w:rPr>
        <w:t>OSJEČKO – BARANJSKA ŽUPANIJA</w:t>
      </w:r>
    </w:p>
    <w:p w14:paraId="641C804C" w14:textId="696A573D" w:rsidR="002E30B9" w:rsidRPr="0019758B" w:rsidRDefault="007F2D23" w:rsidP="00FF6E04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OPĆINA TRNAVA</w:t>
      </w:r>
    </w:p>
    <w:p w14:paraId="59F4D549" w14:textId="77777777" w:rsidR="00FE3CC5" w:rsidRDefault="00FE3CC5" w:rsidP="00FF6E04">
      <w:pPr>
        <w:pStyle w:val="Bezproreda"/>
      </w:pPr>
    </w:p>
    <w:p w14:paraId="1A06185A" w14:textId="77777777" w:rsidR="002E30B9" w:rsidRPr="00FF6E04" w:rsidRDefault="002E30B9" w:rsidP="00FF6E04">
      <w:pPr>
        <w:pStyle w:val="Bezproreda"/>
      </w:pPr>
    </w:p>
    <w:p w14:paraId="2CB93759" w14:textId="0BB1EE39" w:rsidR="000D5189" w:rsidRDefault="007F2D23" w:rsidP="00FF6E04">
      <w:pPr>
        <w:pStyle w:val="Bezproreda"/>
      </w:pPr>
      <w:proofErr w:type="spellStart"/>
      <w:r>
        <w:t>Trnava</w:t>
      </w:r>
      <w:proofErr w:type="spellEnd"/>
      <w:r w:rsidR="002E30B9" w:rsidRPr="00FF6E04">
        <w:t xml:space="preserve">,  </w:t>
      </w:r>
      <w:r w:rsidR="003D2905">
        <w:t>1</w:t>
      </w:r>
      <w:r w:rsidR="004C5E66">
        <w:t>3</w:t>
      </w:r>
      <w:r w:rsidR="002E30B9" w:rsidRPr="00FF6E04">
        <w:t>.</w:t>
      </w:r>
      <w:r w:rsidR="00FF6E04">
        <w:t>02</w:t>
      </w:r>
      <w:r w:rsidR="002E30B9" w:rsidRPr="00FF6E04">
        <w:t>.20</w:t>
      </w:r>
      <w:r w:rsidR="00102D55">
        <w:t>2</w:t>
      </w:r>
      <w:r w:rsidR="004C5E66">
        <w:t>4</w:t>
      </w:r>
      <w:r w:rsidR="002E30B9" w:rsidRPr="00FF6E04">
        <w:t xml:space="preserve">.  </w:t>
      </w:r>
      <w:r w:rsidR="002E30B9">
        <w:t xml:space="preserve">  </w:t>
      </w:r>
    </w:p>
    <w:p w14:paraId="1FC35E2B" w14:textId="00604EBB" w:rsidR="009F1AA5" w:rsidRDefault="00FF6E04" w:rsidP="00FF6E04">
      <w:pPr>
        <w:pStyle w:val="Bezproreda"/>
      </w:pPr>
      <w:r>
        <w:t>RAZDJEL: 000</w:t>
      </w:r>
    </w:p>
    <w:p w14:paraId="25005643" w14:textId="761232B3" w:rsidR="00FF6E04" w:rsidRDefault="007F2D23" w:rsidP="00FF6E04">
      <w:pPr>
        <w:pStyle w:val="Bezproreda"/>
      </w:pPr>
      <w:r>
        <w:t>RKP: 36926</w:t>
      </w:r>
    </w:p>
    <w:p w14:paraId="18FA1C7D" w14:textId="5838A9EB" w:rsidR="00FF6E04" w:rsidRDefault="00FF6E04" w:rsidP="00FF6E04">
      <w:pPr>
        <w:pStyle w:val="Bezproreda"/>
      </w:pPr>
      <w:r>
        <w:t xml:space="preserve">MATIČNI BROJ: </w:t>
      </w:r>
      <w:r w:rsidR="0019758B">
        <w:t>025</w:t>
      </w:r>
      <w:r w:rsidR="007F2D23">
        <w:t>52647</w:t>
      </w:r>
    </w:p>
    <w:p w14:paraId="4E239A36" w14:textId="4F415C8E" w:rsidR="002E0450" w:rsidRDefault="007F2D23" w:rsidP="00FF6E04">
      <w:pPr>
        <w:pStyle w:val="Bezproreda"/>
      </w:pPr>
      <w:r>
        <w:t>OIB: 87769903388</w:t>
      </w:r>
    </w:p>
    <w:p w14:paraId="46DFE94D" w14:textId="1516353F" w:rsidR="002E0450" w:rsidRDefault="002E0450" w:rsidP="00FF6E04">
      <w:pPr>
        <w:pStyle w:val="Bezproreda"/>
      </w:pPr>
      <w:r>
        <w:t>RAZINA</w:t>
      </w:r>
      <w:r w:rsidR="00F378AC">
        <w:t>:</w:t>
      </w:r>
      <w:r>
        <w:t xml:space="preserve">  22</w:t>
      </w:r>
    </w:p>
    <w:p w14:paraId="17060717" w14:textId="77777777" w:rsidR="002E0450" w:rsidRDefault="002E0450" w:rsidP="00FF6E04">
      <w:pPr>
        <w:pStyle w:val="Bezproreda"/>
      </w:pPr>
    </w:p>
    <w:p w14:paraId="5D4AC835" w14:textId="77777777" w:rsidR="002E0450" w:rsidRDefault="002E0450" w:rsidP="00FF6E04">
      <w:pPr>
        <w:pStyle w:val="Bezproreda"/>
      </w:pPr>
    </w:p>
    <w:p w14:paraId="18EF84B4" w14:textId="346C77A3" w:rsidR="002E0450" w:rsidRPr="00F378AC" w:rsidRDefault="002E0450" w:rsidP="00F378AC">
      <w:pPr>
        <w:pStyle w:val="Bezproreda"/>
        <w:jc w:val="center"/>
        <w:rPr>
          <w:sz w:val="26"/>
          <w:szCs w:val="26"/>
        </w:rPr>
      </w:pPr>
      <w:r w:rsidRPr="00F378AC">
        <w:rPr>
          <w:b/>
          <w:sz w:val="26"/>
          <w:szCs w:val="26"/>
        </w:rPr>
        <w:t>BILJEŠKE  UZ  FINANCIJSKE  IZVJEŠTAJE  ZA  RAZDOBLJE  OD  01.01.</w:t>
      </w:r>
      <w:r w:rsidR="00F378AC">
        <w:rPr>
          <w:b/>
          <w:sz w:val="26"/>
          <w:szCs w:val="26"/>
        </w:rPr>
        <w:t xml:space="preserve"> -</w:t>
      </w:r>
      <w:r w:rsidRPr="00F378AC">
        <w:rPr>
          <w:b/>
          <w:sz w:val="26"/>
          <w:szCs w:val="26"/>
        </w:rPr>
        <w:t xml:space="preserve">  31.12.20</w:t>
      </w:r>
      <w:r w:rsidR="00F378AC" w:rsidRPr="00F378AC">
        <w:rPr>
          <w:b/>
          <w:sz w:val="26"/>
          <w:szCs w:val="26"/>
        </w:rPr>
        <w:t>2</w:t>
      </w:r>
      <w:r w:rsidR="004C5E66">
        <w:rPr>
          <w:b/>
          <w:sz w:val="26"/>
          <w:szCs w:val="26"/>
        </w:rPr>
        <w:t>3</w:t>
      </w:r>
      <w:r w:rsidRPr="00F378AC">
        <w:rPr>
          <w:b/>
          <w:sz w:val="26"/>
          <w:szCs w:val="26"/>
        </w:rPr>
        <w:t>.</w:t>
      </w:r>
    </w:p>
    <w:p w14:paraId="4359D706" w14:textId="77777777" w:rsidR="002E0450" w:rsidRDefault="002E0450" w:rsidP="00FF6E04">
      <w:pPr>
        <w:pStyle w:val="Bezproreda"/>
      </w:pPr>
    </w:p>
    <w:p w14:paraId="689ADAB8" w14:textId="1F450E07" w:rsidR="002E0450" w:rsidRPr="00F378AC" w:rsidRDefault="002E0450" w:rsidP="00FF6E04">
      <w:pPr>
        <w:pStyle w:val="Bezproreda"/>
        <w:rPr>
          <w:b/>
          <w:i/>
          <w:sz w:val="24"/>
          <w:szCs w:val="24"/>
          <w:u w:val="single"/>
        </w:rPr>
      </w:pPr>
      <w:r w:rsidRPr="00F378AC">
        <w:rPr>
          <w:b/>
          <w:i/>
          <w:sz w:val="24"/>
          <w:szCs w:val="24"/>
          <w:u w:val="single"/>
        </w:rPr>
        <w:t>BILJEŠKE UZ OBRAZAC PR-RAS</w:t>
      </w:r>
    </w:p>
    <w:p w14:paraId="1A5343D8" w14:textId="77777777" w:rsidR="00680FB5" w:rsidRDefault="00680FB5" w:rsidP="003D2905">
      <w:pPr>
        <w:pStyle w:val="Bezproreda"/>
        <w:jc w:val="both"/>
      </w:pPr>
    </w:p>
    <w:p w14:paraId="60986072" w14:textId="587071AF" w:rsidR="00747100" w:rsidRDefault="00680FB5" w:rsidP="003D2905">
      <w:pPr>
        <w:pStyle w:val="Bezproreda"/>
        <w:jc w:val="both"/>
      </w:pPr>
      <w:r w:rsidRPr="00680FB5">
        <w:rPr>
          <w:b/>
        </w:rPr>
        <w:t>ŠIFRA 6</w:t>
      </w:r>
      <w:r w:rsidR="002E0450">
        <w:rPr>
          <w:b/>
        </w:rPr>
        <w:t xml:space="preserve"> </w:t>
      </w:r>
      <w:r w:rsidR="00747100">
        <w:t>Prihodi poslovanja Općine</w:t>
      </w:r>
      <w:r w:rsidR="007F2D23">
        <w:t xml:space="preserve"> </w:t>
      </w:r>
      <w:proofErr w:type="spellStart"/>
      <w:r w:rsidR="007F2D23">
        <w:t>Trnava</w:t>
      </w:r>
      <w:proofErr w:type="spellEnd"/>
      <w:r w:rsidR="00747100">
        <w:t xml:space="preserve">  za razdoblje 01.01. – 31.12.202</w:t>
      </w:r>
      <w:r w:rsidR="004C5E66">
        <w:t>3</w:t>
      </w:r>
      <w:r w:rsidR="00747100">
        <w:t xml:space="preserve">. godine iznose ukupno </w:t>
      </w:r>
      <w:r w:rsidR="004C5E66">
        <w:t xml:space="preserve">953.196,95 eura </w:t>
      </w:r>
      <w:r w:rsidR="00747100">
        <w:t xml:space="preserve"> odnosno prihodi poslovanja </w:t>
      </w:r>
      <w:r w:rsidR="004C5E66">
        <w:t xml:space="preserve">povećani </w:t>
      </w:r>
      <w:r w:rsidR="00FB075A">
        <w:t xml:space="preserve">su za </w:t>
      </w:r>
      <w:r w:rsidR="004C5E66">
        <w:t xml:space="preserve">40,90 </w:t>
      </w:r>
      <w:r w:rsidR="00FB075A">
        <w:t>% u odnosu na 202</w:t>
      </w:r>
      <w:r w:rsidR="004C5E66">
        <w:t>2</w:t>
      </w:r>
      <w:r w:rsidR="00747100">
        <w:t>. g.</w:t>
      </w:r>
    </w:p>
    <w:p w14:paraId="141A2258" w14:textId="77777777" w:rsidR="00747100" w:rsidRDefault="00747100" w:rsidP="003D2905">
      <w:pPr>
        <w:pStyle w:val="Bezproreda"/>
        <w:jc w:val="both"/>
      </w:pPr>
    </w:p>
    <w:p w14:paraId="5C019AEF" w14:textId="1F0E7B77" w:rsidR="00747100" w:rsidRDefault="00747100" w:rsidP="003D2905">
      <w:pPr>
        <w:pStyle w:val="Bezproreda"/>
        <w:jc w:val="both"/>
      </w:pPr>
      <w:r>
        <w:t>Najveći udio u ukupnim pr</w:t>
      </w:r>
      <w:r w:rsidR="00FB075A">
        <w:t>ihodima čine prihodi od poreza</w:t>
      </w:r>
      <w:r>
        <w:t xml:space="preserve"> u iznosu od </w:t>
      </w:r>
      <w:r w:rsidR="004C5E66">
        <w:t>162.307,40 e,</w:t>
      </w:r>
      <w:r>
        <w:t xml:space="preserve"> te prihodi od pomoći od subjekata unutar općeg proračuna u iznosu </w:t>
      </w:r>
      <w:r w:rsidR="004C5E66">
        <w:t>712.532,14 e.</w:t>
      </w:r>
      <w:r w:rsidR="007F2D23">
        <w:t xml:space="preserve"> </w:t>
      </w:r>
    </w:p>
    <w:p w14:paraId="10D27CA9" w14:textId="77777777" w:rsidR="00974CE3" w:rsidRDefault="00974CE3" w:rsidP="003D2905">
      <w:pPr>
        <w:pStyle w:val="Bezproreda"/>
        <w:jc w:val="both"/>
      </w:pPr>
    </w:p>
    <w:p w14:paraId="5F76046A" w14:textId="09740D8D" w:rsidR="00974CE3" w:rsidRDefault="00974CE3" w:rsidP="003D2905">
      <w:pPr>
        <w:pStyle w:val="Bezproreda"/>
        <w:jc w:val="both"/>
      </w:pPr>
      <w:r>
        <w:t>Prihodi od poreza na imovinu</w:t>
      </w:r>
      <w:r w:rsidR="00987094">
        <w:t xml:space="preserve"> povećani </w:t>
      </w:r>
      <w:r w:rsidR="0074124D">
        <w:t>i su</w:t>
      </w:r>
      <w:r w:rsidR="00987094">
        <w:t xml:space="preserve"> za</w:t>
      </w:r>
      <w:r w:rsidR="00680FB5">
        <w:t xml:space="preserve"> </w:t>
      </w:r>
      <w:r w:rsidR="004C5E66">
        <w:t>16,40</w:t>
      </w:r>
      <w:r w:rsidR="00680FB5">
        <w:t xml:space="preserve"> </w:t>
      </w:r>
      <w:r w:rsidR="0074124D">
        <w:t>%  u odnosu na 202</w:t>
      </w:r>
      <w:r w:rsidR="004C5E66">
        <w:t>2</w:t>
      </w:r>
      <w:r w:rsidR="0074124D">
        <w:t xml:space="preserve">. g. te iznose </w:t>
      </w:r>
      <w:r w:rsidR="004C5E66">
        <w:t>21.823,19 e.</w:t>
      </w:r>
    </w:p>
    <w:p w14:paraId="450A85AD" w14:textId="77777777" w:rsidR="00974CE3" w:rsidRDefault="00974CE3" w:rsidP="003D2905">
      <w:pPr>
        <w:pStyle w:val="Bezproreda"/>
        <w:jc w:val="both"/>
      </w:pPr>
    </w:p>
    <w:p w14:paraId="6EAA05E2" w14:textId="106DD29C" w:rsidR="00974CE3" w:rsidRDefault="00974CE3" w:rsidP="003D2905">
      <w:pPr>
        <w:pStyle w:val="Bezproreda"/>
        <w:jc w:val="both"/>
      </w:pPr>
      <w:r>
        <w:t xml:space="preserve">Prihodi od imovine iznose </w:t>
      </w:r>
      <w:r w:rsidR="004C5E66">
        <w:t xml:space="preserve">14.828,86 eura </w:t>
      </w:r>
      <w:r>
        <w:t xml:space="preserve">, od čega prihodi od financijske imovine iznose </w:t>
      </w:r>
      <w:r w:rsidR="004C5E66">
        <w:t>2,59 e</w:t>
      </w:r>
      <w:r>
        <w:t xml:space="preserve">, dok prihodi od nefinancijske imovine iznose </w:t>
      </w:r>
      <w:r w:rsidR="004C5E66">
        <w:t>14.826,27</w:t>
      </w:r>
      <w:r w:rsidR="00C40FE9">
        <w:t>.</w:t>
      </w:r>
      <w:r w:rsidR="00680FB5">
        <w:t xml:space="preserve"> Prihodi od nefinancijske imovine najvećim se djelom odnose na prihode od zakupa poljoprivrednog zemljišta, prihoda od zakupa i iznajmljivanja imovine(iznajmljivanje domova).</w:t>
      </w:r>
    </w:p>
    <w:p w14:paraId="78012664" w14:textId="5F2AB4F3" w:rsidR="00974CE3" w:rsidRDefault="00974CE3" w:rsidP="003D2905">
      <w:pPr>
        <w:pStyle w:val="Bezproreda"/>
        <w:jc w:val="both"/>
      </w:pPr>
    </w:p>
    <w:p w14:paraId="046CBA67" w14:textId="6AD12C9F" w:rsidR="00974CE3" w:rsidRDefault="00974CE3" w:rsidP="003D2905">
      <w:pPr>
        <w:pStyle w:val="Bezproreda"/>
        <w:jc w:val="both"/>
      </w:pPr>
      <w:r>
        <w:t xml:space="preserve">Prihodi od upravnih i administrativnih pristojbi, pristojbi po posebnim propisima i </w:t>
      </w:r>
      <w:r w:rsidR="00FD596F">
        <w:t xml:space="preserve">naknada </w:t>
      </w:r>
      <w:r w:rsidR="004C5E66">
        <w:t>smanjeni</w:t>
      </w:r>
      <w:r w:rsidR="00C40FE9">
        <w:t xml:space="preserve"> </w:t>
      </w:r>
      <w:r w:rsidR="00162D60">
        <w:t xml:space="preserve"> </w:t>
      </w:r>
      <w:r w:rsidR="0074124D">
        <w:t xml:space="preserve"> </w:t>
      </w:r>
      <w:r w:rsidR="00FD596F">
        <w:t xml:space="preserve"> su</w:t>
      </w:r>
      <w:r w:rsidR="004C5E66">
        <w:t xml:space="preserve"> za 22,80</w:t>
      </w:r>
      <w:r w:rsidR="0074124D">
        <w:t xml:space="preserve"> </w:t>
      </w:r>
      <w:r w:rsidR="00FD596F">
        <w:t>% u odnosu na 20</w:t>
      </w:r>
      <w:r w:rsidR="00680FB5">
        <w:t>2</w:t>
      </w:r>
      <w:r w:rsidR="004C5E66">
        <w:t>2</w:t>
      </w:r>
      <w:r w:rsidR="00FD596F">
        <w:t xml:space="preserve">. g. te iznose </w:t>
      </w:r>
      <w:r w:rsidR="004C5E66">
        <w:t>62.724,38 eura</w:t>
      </w:r>
      <w:r w:rsidR="00FD596F">
        <w:t>. Najveći udio u ovim prihodima čine prihodi od komunaln</w:t>
      </w:r>
      <w:r w:rsidR="00701208">
        <w:t>e</w:t>
      </w:r>
      <w:r w:rsidR="00162D60">
        <w:t xml:space="preserve"> naknade</w:t>
      </w:r>
      <w:r w:rsidR="00C40FE9">
        <w:t xml:space="preserve"> koji iznose </w:t>
      </w:r>
      <w:r w:rsidR="004C5E66">
        <w:t>17.160,64</w:t>
      </w:r>
      <w:r w:rsidR="00701208">
        <w:t>,</w:t>
      </w:r>
      <w:r w:rsidR="00162D60">
        <w:t xml:space="preserve"> te prihodi od šumskog doprinosa u iznosu od </w:t>
      </w:r>
      <w:r w:rsidR="00E81FAA">
        <w:t>29.803,67 eura- smanjeni za 44,4 % u odnosu na 2022 g.</w:t>
      </w:r>
    </w:p>
    <w:p w14:paraId="2E2EF12A" w14:textId="77777777" w:rsidR="00974CE3" w:rsidRDefault="00974CE3" w:rsidP="003D2905">
      <w:pPr>
        <w:pStyle w:val="Bezproreda"/>
        <w:jc w:val="both"/>
      </w:pPr>
    </w:p>
    <w:p w14:paraId="3E870340" w14:textId="39406D31" w:rsidR="00BC43C7" w:rsidRDefault="00701208" w:rsidP="003D2905">
      <w:pPr>
        <w:pStyle w:val="Bezproreda"/>
        <w:jc w:val="both"/>
      </w:pPr>
      <w:r>
        <w:rPr>
          <w:b/>
          <w:bCs/>
        </w:rPr>
        <w:t xml:space="preserve">ŠIFRA 3 </w:t>
      </w:r>
      <w:r w:rsidR="00162D60">
        <w:t xml:space="preserve"> Rashodi poslovanja Općine </w:t>
      </w:r>
      <w:proofErr w:type="spellStart"/>
      <w:r w:rsidR="00C40FE9">
        <w:t>Trnava</w:t>
      </w:r>
      <w:proofErr w:type="spellEnd"/>
      <w:r w:rsidR="00C40FE9">
        <w:t xml:space="preserve"> </w:t>
      </w:r>
      <w:r w:rsidR="00FD596F">
        <w:t xml:space="preserve"> za 202</w:t>
      </w:r>
      <w:r w:rsidR="001E47E1">
        <w:t>3</w:t>
      </w:r>
      <w:r w:rsidR="00FD596F">
        <w:t xml:space="preserve">. g. iznose ukupno </w:t>
      </w:r>
      <w:r w:rsidR="001E47E1">
        <w:t>571.117,50</w:t>
      </w:r>
      <w:r w:rsidR="00554A7F">
        <w:t xml:space="preserve"> eura</w:t>
      </w:r>
      <w:r>
        <w:t xml:space="preserve">, što je za </w:t>
      </w:r>
      <w:r w:rsidR="001E47E1">
        <w:t xml:space="preserve">43,5 </w:t>
      </w:r>
      <w:r>
        <w:t xml:space="preserve">% </w:t>
      </w:r>
      <w:r w:rsidR="001E47E1">
        <w:t xml:space="preserve">više </w:t>
      </w:r>
      <w:r>
        <w:t xml:space="preserve"> </w:t>
      </w:r>
      <w:r w:rsidR="00FD596F">
        <w:t xml:space="preserve"> u odnosu na prethodno razdoblje.</w:t>
      </w:r>
    </w:p>
    <w:p w14:paraId="27536A58" w14:textId="46237927" w:rsidR="00DC4AC2" w:rsidRDefault="00DC4AC2" w:rsidP="00FF6E04">
      <w:pPr>
        <w:pStyle w:val="Bezproreda"/>
      </w:pPr>
    </w:p>
    <w:p w14:paraId="59EB9612" w14:textId="22A56D08" w:rsidR="00DC4AC2" w:rsidRDefault="00DC4AC2" w:rsidP="00FF6E04">
      <w:pPr>
        <w:pStyle w:val="Bezproreda"/>
      </w:pPr>
      <w:r>
        <w:t>Rashode poslovanje čine slijedeći rashodi:</w:t>
      </w:r>
    </w:p>
    <w:p w14:paraId="3F548620" w14:textId="4578C881" w:rsidR="00DC4AC2" w:rsidRDefault="0074124D" w:rsidP="00DC4AC2">
      <w:pPr>
        <w:pStyle w:val="Bezproreda"/>
        <w:numPr>
          <w:ilvl w:val="0"/>
          <w:numId w:val="2"/>
        </w:numPr>
      </w:pPr>
      <w:r>
        <w:t>rashodi za zaposlene –</w:t>
      </w:r>
      <w:r w:rsidR="00554A7F">
        <w:t>166.041,19 više za 267,20 %- projekt Zaželi u 2023 g.</w:t>
      </w:r>
    </w:p>
    <w:p w14:paraId="4F821AB3" w14:textId="5D9E2BB8" w:rsidR="00DC4AC2" w:rsidRDefault="00C40FE9" w:rsidP="00DC4AC2">
      <w:pPr>
        <w:pStyle w:val="Bezproreda"/>
        <w:numPr>
          <w:ilvl w:val="0"/>
          <w:numId w:val="2"/>
        </w:numPr>
      </w:pPr>
      <w:r>
        <w:t xml:space="preserve">materijalni rashodi – </w:t>
      </w:r>
      <w:r w:rsidR="00554A7F">
        <w:t>281.655,67 eura</w:t>
      </w:r>
    </w:p>
    <w:p w14:paraId="261683BB" w14:textId="18000E62" w:rsidR="00DC4AC2" w:rsidRDefault="00DC4AC2" w:rsidP="00DC4AC2">
      <w:pPr>
        <w:pStyle w:val="Bezproreda"/>
        <w:numPr>
          <w:ilvl w:val="0"/>
          <w:numId w:val="2"/>
        </w:numPr>
      </w:pPr>
      <w:r>
        <w:t xml:space="preserve">financijski rashodi – </w:t>
      </w:r>
      <w:r w:rsidR="00554A7F">
        <w:t xml:space="preserve">   10.648,45 eura</w:t>
      </w:r>
    </w:p>
    <w:p w14:paraId="55348597" w14:textId="29ED5B3A" w:rsidR="00554A7F" w:rsidRDefault="00554A7F" w:rsidP="00DC4AC2">
      <w:pPr>
        <w:pStyle w:val="Bezproreda"/>
        <w:numPr>
          <w:ilvl w:val="0"/>
          <w:numId w:val="2"/>
        </w:numPr>
      </w:pPr>
      <w:r>
        <w:t>subvencije-</w:t>
      </w:r>
      <w:r>
        <w:tab/>
        <w:t xml:space="preserve">           15.938,32 eura </w:t>
      </w:r>
    </w:p>
    <w:p w14:paraId="5395C7BC" w14:textId="19266F11" w:rsidR="00DC4AC2" w:rsidRDefault="00DC4AC2" w:rsidP="00DC4AC2">
      <w:pPr>
        <w:pStyle w:val="Bezproreda"/>
        <w:numPr>
          <w:ilvl w:val="0"/>
          <w:numId w:val="2"/>
        </w:numPr>
      </w:pPr>
      <w:r>
        <w:t xml:space="preserve">pomoći dane u inozemstvo i unutar općeg proračuna – </w:t>
      </w:r>
      <w:r w:rsidR="00554A7F">
        <w:t>4.530,17</w:t>
      </w:r>
      <w:r w:rsidR="007E70F3">
        <w:t xml:space="preserve"> eura</w:t>
      </w:r>
    </w:p>
    <w:p w14:paraId="0B04EB7A" w14:textId="744CF9E2" w:rsidR="00DC4AC2" w:rsidRDefault="002F7156" w:rsidP="00DC4AC2">
      <w:pPr>
        <w:pStyle w:val="Bezproreda"/>
        <w:numPr>
          <w:ilvl w:val="0"/>
          <w:numId w:val="2"/>
        </w:numPr>
      </w:pPr>
      <w:r>
        <w:t xml:space="preserve">naknade građanima i kućanstvima – </w:t>
      </w:r>
      <w:r w:rsidR="007E70F3">
        <w:t>37.604,86 eura</w:t>
      </w:r>
    </w:p>
    <w:p w14:paraId="2D74C919" w14:textId="0AD49A0C" w:rsidR="0099330A" w:rsidRDefault="00A97149" w:rsidP="00DC6593">
      <w:pPr>
        <w:pStyle w:val="Bezproreda"/>
        <w:numPr>
          <w:ilvl w:val="0"/>
          <w:numId w:val="2"/>
        </w:numPr>
      </w:pPr>
      <w:r>
        <w:t xml:space="preserve">ostali rashodi – </w:t>
      </w:r>
      <w:r w:rsidR="007E70F3">
        <w:t>54.698,84 eura</w:t>
      </w:r>
    </w:p>
    <w:p w14:paraId="14C6A26D" w14:textId="77777777" w:rsidR="00162D60" w:rsidRDefault="00162D60" w:rsidP="00701208">
      <w:pPr>
        <w:pStyle w:val="Bezproreda"/>
        <w:ind w:left="720"/>
      </w:pPr>
    </w:p>
    <w:p w14:paraId="4451B5C3" w14:textId="3F40406E" w:rsidR="0099330A" w:rsidRDefault="005037E6" w:rsidP="00193E55">
      <w:pPr>
        <w:pStyle w:val="Bezproreda"/>
        <w:jc w:val="both"/>
      </w:pPr>
      <w:r>
        <w:rPr>
          <w:b/>
          <w:bCs/>
        </w:rPr>
        <w:t>ŠIFRA 7</w:t>
      </w:r>
      <w:r w:rsidR="0099330A">
        <w:rPr>
          <w:b/>
          <w:bCs/>
        </w:rPr>
        <w:t xml:space="preserve"> </w:t>
      </w:r>
      <w:r w:rsidR="0099330A" w:rsidRPr="0099330A">
        <w:t xml:space="preserve">Prihodi od nefinancijske imovine </w:t>
      </w:r>
      <w:r w:rsidR="007E70F3">
        <w:t xml:space="preserve">iznose 1.505,00 eura. Odnose se na prodaju građevinskog zemljišta po procjeni 1.300,00 eura i prodaji </w:t>
      </w:r>
      <w:proofErr w:type="spellStart"/>
      <w:r w:rsidR="007E70F3">
        <w:t>nasljeđenog</w:t>
      </w:r>
      <w:proofErr w:type="spellEnd"/>
      <w:r w:rsidR="007E70F3">
        <w:t xml:space="preserve"> osobnog automobila u  iznosu od 205 eura.</w:t>
      </w:r>
    </w:p>
    <w:p w14:paraId="0C3225B1" w14:textId="7ADCBFE7" w:rsidR="0099330A" w:rsidRDefault="0099330A" w:rsidP="00193E55">
      <w:pPr>
        <w:pStyle w:val="Bezproreda"/>
        <w:jc w:val="both"/>
      </w:pPr>
    </w:p>
    <w:p w14:paraId="50BF4FED" w14:textId="6D30F9B4" w:rsidR="00732F89" w:rsidRDefault="005037E6" w:rsidP="00193E55">
      <w:pPr>
        <w:pStyle w:val="Bezproreda"/>
        <w:jc w:val="both"/>
      </w:pPr>
      <w:r>
        <w:rPr>
          <w:b/>
          <w:bCs/>
        </w:rPr>
        <w:lastRenderedPageBreak/>
        <w:t>ŠIFRA 4</w:t>
      </w:r>
      <w:r w:rsidR="0099330A">
        <w:t xml:space="preserve"> Rashodi za nabavu nefinancijske imovine iznose </w:t>
      </w:r>
      <w:r w:rsidR="007E70F3">
        <w:t xml:space="preserve">285.270,51 eura </w:t>
      </w:r>
      <w:r w:rsidR="0099330A">
        <w:t xml:space="preserve">, što je za </w:t>
      </w:r>
      <w:r w:rsidR="007E70F3">
        <w:t>18,5</w:t>
      </w:r>
      <w:r>
        <w:t xml:space="preserve"> % manje </w:t>
      </w:r>
      <w:r w:rsidR="00A97149">
        <w:t xml:space="preserve"> </w:t>
      </w:r>
      <w:r w:rsidR="0099330A">
        <w:t xml:space="preserve"> u odnosu na 20</w:t>
      </w:r>
      <w:r w:rsidR="00A97149">
        <w:t>2</w:t>
      </w:r>
      <w:r w:rsidR="007E70F3">
        <w:t>2</w:t>
      </w:r>
      <w:r w:rsidR="0099330A">
        <w:t>. g.</w:t>
      </w:r>
    </w:p>
    <w:p w14:paraId="57155919" w14:textId="77777777" w:rsidR="00D05239" w:rsidRPr="00D05239" w:rsidRDefault="00D05239" w:rsidP="00193E55">
      <w:pPr>
        <w:pStyle w:val="Bezproreda"/>
        <w:jc w:val="both"/>
        <w:rPr>
          <w:b/>
        </w:rPr>
      </w:pPr>
    </w:p>
    <w:p w14:paraId="6907E65A" w14:textId="48ED1005" w:rsidR="00D05239" w:rsidRDefault="005037E6" w:rsidP="00193E55">
      <w:pPr>
        <w:pStyle w:val="Bezproreda"/>
        <w:jc w:val="both"/>
      </w:pPr>
      <w:r w:rsidRPr="005037E6">
        <w:rPr>
          <w:b/>
        </w:rPr>
        <w:t>ŠIFRA 4213</w:t>
      </w:r>
      <w:r w:rsidR="00C40FE9">
        <w:t>-o</w:t>
      </w:r>
      <w:r w:rsidR="00D05239">
        <w:t xml:space="preserve">dnosi se na </w:t>
      </w:r>
      <w:r>
        <w:t xml:space="preserve">rekonstrukciju ceste u </w:t>
      </w:r>
      <w:proofErr w:type="spellStart"/>
      <w:r>
        <w:t>Svetoblažju</w:t>
      </w:r>
      <w:proofErr w:type="spellEnd"/>
      <w:r w:rsidR="001F5A42">
        <w:t xml:space="preserve"> i </w:t>
      </w:r>
      <w:proofErr w:type="spellStart"/>
      <w:r w:rsidR="001F5A42">
        <w:t>Kondrić</w:t>
      </w:r>
      <w:r w:rsidR="00881E86">
        <w:t>u</w:t>
      </w:r>
      <w:proofErr w:type="spellEnd"/>
      <w:r w:rsidR="001F5A42">
        <w:t xml:space="preserve"> </w:t>
      </w:r>
      <w:r>
        <w:t xml:space="preserve"> u iznosu od </w:t>
      </w:r>
      <w:r w:rsidR="001F5A42">
        <w:t>1.041,70 eura</w:t>
      </w:r>
      <w:r>
        <w:t>, izgradnju</w:t>
      </w:r>
      <w:r w:rsidR="001F5A42">
        <w:t xml:space="preserve"> pješačkih staza u </w:t>
      </w:r>
      <w:proofErr w:type="spellStart"/>
      <w:r w:rsidR="001F5A42">
        <w:t>Svetoblažju</w:t>
      </w:r>
      <w:proofErr w:type="spellEnd"/>
      <w:r w:rsidR="001F5A42">
        <w:t>,</w:t>
      </w:r>
      <w:r>
        <w:t xml:space="preserve"> </w:t>
      </w:r>
      <w:proofErr w:type="spellStart"/>
      <w:r>
        <w:t>Trnavi</w:t>
      </w:r>
      <w:proofErr w:type="spellEnd"/>
      <w:r w:rsidR="001F5A42">
        <w:t xml:space="preserve"> i </w:t>
      </w:r>
      <w:proofErr w:type="spellStart"/>
      <w:r w:rsidR="001F5A42">
        <w:t>Lapovcima</w:t>
      </w:r>
      <w:proofErr w:type="spellEnd"/>
      <w:r w:rsidR="001F5A42">
        <w:t xml:space="preserve">  96.202,75 eura.</w:t>
      </w:r>
    </w:p>
    <w:p w14:paraId="4E27B75B" w14:textId="534E2812" w:rsidR="00034B58" w:rsidRDefault="005037E6" w:rsidP="00193E55">
      <w:pPr>
        <w:pStyle w:val="Bezproreda"/>
        <w:jc w:val="both"/>
      </w:pPr>
      <w:r>
        <w:rPr>
          <w:b/>
        </w:rPr>
        <w:t>ŠIFRA 4214</w:t>
      </w:r>
      <w:r w:rsidR="00D05239" w:rsidRPr="00D05239">
        <w:rPr>
          <w:b/>
        </w:rPr>
        <w:t>-</w:t>
      </w:r>
      <w:r w:rsidR="00D05239">
        <w:rPr>
          <w:b/>
        </w:rPr>
        <w:t xml:space="preserve"> </w:t>
      </w:r>
      <w:r w:rsidR="00D05239">
        <w:t xml:space="preserve">odnosi se na </w:t>
      </w:r>
      <w:r w:rsidR="00E11599">
        <w:t xml:space="preserve"> izgradnju kanalizacijske mreže –pods</w:t>
      </w:r>
      <w:r w:rsidR="001F5A42">
        <w:t xml:space="preserve">ustav </w:t>
      </w:r>
      <w:proofErr w:type="spellStart"/>
      <w:r w:rsidR="001F5A42">
        <w:t>Dragotin</w:t>
      </w:r>
      <w:proofErr w:type="spellEnd"/>
      <w:r w:rsidR="001F5A42">
        <w:t xml:space="preserve"> – 19.561,82, </w:t>
      </w:r>
      <w:r w:rsidR="00E11599">
        <w:t xml:space="preserve">izgradnja javne rasvjete u </w:t>
      </w:r>
      <w:proofErr w:type="spellStart"/>
      <w:r w:rsidR="00E11599">
        <w:t>Trnavi</w:t>
      </w:r>
      <w:proofErr w:type="spellEnd"/>
      <w:r w:rsidR="00E11599">
        <w:t xml:space="preserve"> </w:t>
      </w:r>
      <w:r w:rsidR="001F5A42">
        <w:t>83.217,55</w:t>
      </w:r>
      <w:r w:rsidR="00E11599">
        <w:t>, dogradnja</w:t>
      </w:r>
      <w:r w:rsidR="001F5A42">
        <w:t xml:space="preserve"> </w:t>
      </w:r>
      <w:proofErr w:type="spellStart"/>
      <w:r w:rsidR="001F5A42">
        <w:t>dj</w:t>
      </w:r>
      <w:proofErr w:type="spellEnd"/>
      <w:r w:rsidR="001F5A42">
        <w:t xml:space="preserve">. Vrtića </w:t>
      </w:r>
      <w:proofErr w:type="spellStart"/>
      <w:r w:rsidR="001F5A42">
        <w:t>Trnava</w:t>
      </w:r>
      <w:proofErr w:type="spellEnd"/>
      <w:r w:rsidR="001F5A42">
        <w:t xml:space="preserve"> 13.340,98 i </w:t>
      </w:r>
      <w:proofErr w:type="spellStart"/>
      <w:r w:rsidR="001F5A42">
        <w:t>energ</w:t>
      </w:r>
      <w:proofErr w:type="spellEnd"/>
      <w:r w:rsidR="001F5A42">
        <w:t xml:space="preserve">. Obnova doma u </w:t>
      </w:r>
      <w:proofErr w:type="spellStart"/>
      <w:r w:rsidR="001F5A42">
        <w:t>Svetoblažju</w:t>
      </w:r>
      <w:proofErr w:type="spellEnd"/>
      <w:r w:rsidR="001F5A42">
        <w:t xml:space="preserve"> 3.750,00 eura </w:t>
      </w:r>
      <w:r w:rsidR="00881E86">
        <w:t>.</w:t>
      </w:r>
    </w:p>
    <w:p w14:paraId="07F1F138" w14:textId="2AB58418" w:rsidR="001D0FFC" w:rsidRDefault="001D0FFC" w:rsidP="00193E55">
      <w:pPr>
        <w:pStyle w:val="Bezproreda"/>
        <w:jc w:val="both"/>
      </w:pPr>
      <w:r w:rsidRPr="001D0FFC">
        <w:rPr>
          <w:b/>
        </w:rPr>
        <w:t>ŠIFRA 4223</w:t>
      </w:r>
      <w:r>
        <w:t xml:space="preserve"> odnosi se n</w:t>
      </w:r>
      <w:r w:rsidR="00881E86">
        <w:t>a kupnju klime i kontejnera u ukupnom  iznosu od 1.188,69 eura.</w:t>
      </w:r>
    </w:p>
    <w:p w14:paraId="403B00CD" w14:textId="498C696E" w:rsidR="00034B58" w:rsidRDefault="001D0FFC" w:rsidP="00193E55">
      <w:pPr>
        <w:pStyle w:val="Bezproreda"/>
        <w:jc w:val="both"/>
      </w:pPr>
      <w:r w:rsidRPr="00712327">
        <w:rPr>
          <w:b/>
        </w:rPr>
        <w:t>ŠIFRA 4227</w:t>
      </w:r>
      <w:r>
        <w:t xml:space="preserve"> odnosi se na </w:t>
      </w:r>
      <w:r w:rsidR="00881E86">
        <w:t xml:space="preserve"> komarnike , vrtnu garnituru, pribor za jelo za dom u </w:t>
      </w:r>
      <w:proofErr w:type="spellStart"/>
      <w:r w:rsidR="00881E86">
        <w:t>Dragotinu</w:t>
      </w:r>
      <w:proofErr w:type="spellEnd"/>
      <w:r w:rsidR="00881E86">
        <w:t xml:space="preserve"> te info pult za vanjsku upotrebu u ukupnom  iznosu od 22.667,05. </w:t>
      </w:r>
    </w:p>
    <w:p w14:paraId="6C61ADB7" w14:textId="77777777" w:rsidR="00712327" w:rsidRPr="00712327" w:rsidRDefault="00712327" w:rsidP="00193E55">
      <w:pPr>
        <w:pStyle w:val="Bezproreda"/>
        <w:jc w:val="both"/>
      </w:pPr>
    </w:p>
    <w:p w14:paraId="0E6BA722" w14:textId="2B98CDBD" w:rsidR="00732F89" w:rsidRDefault="00712327" w:rsidP="00193E55">
      <w:pPr>
        <w:pStyle w:val="Bezproreda"/>
        <w:jc w:val="both"/>
      </w:pPr>
      <w:r w:rsidRPr="00712327">
        <w:rPr>
          <w:b/>
        </w:rPr>
        <w:t>ŠIFRA 8</w:t>
      </w:r>
      <w:r w:rsidR="00732F89">
        <w:t xml:space="preserve"> Primici od financijske imovine i zaduživanja za 202</w:t>
      </w:r>
      <w:r w:rsidR="006B11E0">
        <w:t>3</w:t>
      </w:r>
      <w:r w:rsidR="00732F89">
        <w:t xml:space="preserve">. g. iznose </w:t>
      </w:r>
      <w:r w:rsidR="006B11E0">
        <w:t>23.442,84 eura</w:t>
      </w:r>
      <w:r w:rsidR="00732F89">
        <w:t xml:space="preserve"> a odnose se na</w:t>
      </w:r>
      <w:r w:rsidR="00122DD5">
        <w:t xml:space="preserve"> </w:t>
      </w:r>
      <w:r w:rsidR="00732F89">
        <w:t xml:space="preserve"> </w:t>
      </w:r>
      <w:r w:rsidR="001B43DB">
        <w:t>zajam</w:t>
      </w:r>
      <w:r w:rsidR="00996E24">
        <w:t xml:space="preserve"> od državnog proračun</w:t>
      </w:r>
      <w:r w:rsidR="002F294A">
        <w:t>a-kratkoročni</w:t>
      </w:r>
      <w:r w:rsidR="00732F89">
        <w:t xml:space="preserve"> (</w:t>
      </w:r>
      <w:r w:rsidR="00996E24">
        <w:t>povrat na računu poreza na dohodak i prireza porezu na dohodak</w:t>
      </w:r>
      <w:r>
        <w:t xml:space="preserve">) </w:t>
      </w:r>
    </w:p>
    <w:p w14:paraId="2D04B96A" w14:textId="77777777" w:rsidR="001B43DB" w:rsidRDefault="001B43DB" w:rsidP="00193E55">
      <w:pPr>
        <w:pStyle w:val="Bezproreda"/>
        <w:jc w:val="both"/>
      </w:pPr>
    </w:p>
    <w:p w14:paraId="0D73FAC2" w14:textId="6C2E23B5" w:rsidR="00712327" w:rsidRDefault="00712327" w:rsidP="00193E55">
      <w:pPr>
        <w:pStyle w:val="Bezproreda"/>
        <w:jc w:val="both"/>
      </w:pPr>
      <w:r w:rsidRPr="006B11E0">
        <w:rPr>
          <w:b/>
        </w:rPr>
        <w:t>ŠIFRA 5</w:t>
      </w:r>
      <w:r w:rsidR="00732F89">
        <w:t xml:space="preserve"> Izdaci za financ</w:t>
      </w:r>
      <w:r w:rsidR="00122DD5">
        <w:t xml:space="preserve">ijsku imovinu i otplate zajmova u iznosu </w:t>
      </w:r>
      <w:r w:rsidR="006B11E0">
        <w:t>22.013,32</w:t>
      </w:r>
      <w:r w:rsidR="00122DD5">
        <w:t xml:space="preserve"> odnos</w:t>
      </w:r>
      <w:r w:rsidR="001B43DB">
        <w:t>e na</w:t>
      </w:r>
      <w:r w:rsidR="001F51C7">
        <w:t xml:space="preserve"> </w:t>
      </w:r>
      <w:r>
        <w:t>otplatu zajma od državnog proračuna za povrat poreza</w:t>
      </w:r>
      <w:r w:rsidR="001F51C7">
        <w:t xml:space="preserve"> i prireza na dohodak.</w:t>
      </w:r>
    </w:p>
    <w:p w14:paraId="1D921CC1" w14:textId="17E72CAB" w:rsidR="00CF1C85" w:rsidRDefault="00CF1C85" w:rsidP="00193E55">
      <w:pPr>
        <w:pStyle w:val="Bezproreda"/>
        <w:rPr>
          <w:b/>
        </w:rPr>
      </w:pPr>
    </w:p>
    <w:p w14:paraId="1AA962C8" w14:textId="6B18E503" w:rsidR="00712327" w:rsidRDefault="00712327" w:rsidP="00193E55">
      <w:pPr>
        <w:pStyle w:val="Bezproreda"/>
        <w:rPr>
          <w:b/>
        </w:rPr>
      </w:pPr>
      <w:r>
        <w:rPr>
          <w:b/>
        </w:rPr>
        <w:t>ŠIFRA X005-Y006</w:t>
      </w:r>
    </w:p>
    <w:p w14:paraId="6265044E" w14:textId="77E71A09" w:rsidR="00193E55" w:rsidRPr="00193E55" w:rsidRDefault="00193E55" w:rsidP="00193E55">
      <w:pPr>
        <w:pStyle w:val="Bezproreda"/>
        <w:rPr>
          <w:bCs/>
        </w:rPr>
      </w:pPr>
      <w:r w:rsidRPr="00193E55">
        <w:rPr>
          <w:bCs/>
        </w:rPr>
        <w:t xml:space="preserve">Općina </w:t>
      </w:r>
      <w:proofErr w:type="spellStart"/>
      <w:r w:rsidR="001B43DB">
        <w:rPr>
          <w:bCs/>
        </w:rPr>
        <w:t>Trnava</w:t>
      </w:r>
      <w:proofErr w:type="spellEnd"/>
      <w:r w:rsidR="001B43DB">
        <w:rPr>
          <w:bCs/>
        </w:rPr>
        <w:t xml:space="preserve"> </w:t>
      </w:r>
      <w:r w:rsidR="00122DD5">
        <w:rPr>
          <w:bCs/>
        </w:rPr>
        <w:t xml:space="preserve"> </w:t>
      </w:r>
      <w:r w:rsidRPr="00193E55">
        <w:rPr>
          <w:bCs/>
        </w:rPr>
        <w:t xml:space="preserve"> je u 202</w:t>
      </w:r>
      <w:r w:rsidR="001F51C7">
        <w:rPr>
          <w:bCs/>
        </w:rPr>
        <w:t>3</w:t>
      </w:r>
      <w:r w:rsidRPr="00193E55">
        <w:rPr>
          <w:bCs/>
        </w:rPr>
        <w:t xml:space="preserve">. g. ostvarila </w:t>
      </w:r>
      <w:r w:rsidR="00712327">
        <w:rPr>
          <w:bCs/>
        </w:rPr>
        <w:t xml:space="preserve">višak </w:t>
      </w:r>
      <w:r w:rsidRPr="00193E55">
        <w:rPr>
          <w:bCs/>
        </w:rPr>
        <w:t xml:space="preserve"> prihoda i primitaka u iznosu od</w:t>
      </w:r>
      <w:r w:rsidR="001B43DB">
        <w:rPr>
          <w:bCs/>
        </w:rPr>
        <w:t xml:space="preserve"> </w:t>
      </w:r>
      <w:r w:rsidR="001F51C7">
        <w:rPr>
          <w:bCs/>
        </w:rPr>
        <w:t xml:space="preserve">99.743,46 eura </w:t>
      </w:r>
      <w:r w:rsidRPr="00193E55">
        <w:rPr>
          <w:bCs/>
        </w:rPr>
        <w:t>.</w:t>
      </w:r>
    </w:p>
    <w:p w14:paraId="5E9C53B0" w14:textId="37B543C7" w:rsidR="00122DD5" w:rsidRDefault="001B43DB" w:rsidP="00193E55">
      <w:pPr>
        <w:pStyle w:val="Bezproreda"/>
        <w:rPr>
          <w:bCs/>
        </w:rPr>
      </w:pPr>
      <w:r>
        <w:rPr>
          <w:bCs/>
        </w:rPr>
        <w:t xml:space="preserve">Manjak </w:t>
      </w:r>
      <w:r w:rsidR="00193E55" w:rsidRPr="00193E55">
        <w:rPr>
          <w:bCs/>
        </w:rPr>
        <w:t xml:space="preserve"> prihoda i primitaka iz prethodnih razdoblja iznosi </w:t>
      </w:r>
      <w:r w:rsidR="001F51C7">
        <w:rPr>
          <w:bCs/>
        </w:rPr>
        <w:t>200.322,69 eura.</w:t>
      </w:r>
    </w:p>
    <w:p w14:paraId="10994C1C" w14:textId="2B59C8DF" w:rsidR="00881E86" w:rsidRPr="00193E55" w:rsidRDefault="00122DD5" w:rsidP="00193E55">
      <w:pPr>
        <w:pStyle w:val="Bezproreda"/>
        <w:rPr>
          <w:bCs/>
        </w:rPr>
      </w:pPr>
      <w:r>
        <w:rPr>
          <w:bCs/>
        </w:rPr>
        <w:t xml:space="preserve">Manjak </w:t>
      </w:r>
      <w:r w:rsidR="00193E55" w:rsidRPr="00193E55">
        <w:rPr>
          <w:bCs/>
        </w:rPr>
        <w:t xml:space="preserve"> prihoda i primitaka raspoloživ u sljedećem razdoblju iznosi</w:t>
      </w:r>
      <w:r w:rsidR="001B43DB">
        <w:rPr>
          <w:bCs/>
        </w:rPr>
        <w:t xml:space="preserve"> </w:t>
      </w:r>
      <w:r w:rsidR="001F51C7">
        <w:rPr>
          <w:bCs/>
        </w:rPr>
        <w:t>100.579,23 eura.</w:t>
      </w:r>
    </w:p>
    <w:p w14:paraId="0965DD93" w14:textId="77777777" w:rsidR="00CF1C85" w:rsidRDefault="00CF1C85" w:rsidP="00FF6E04">
      <w:pPr>
        <w:pStyle w:val="Bezproreda"/>
      </w:pPr>
    </w:p>
    <w:p w14:paraId="20C8BD42" w14:textId="7F307289" w:rsidR="001C4CDC" w:rsidRDefault="009762BF" w:rsidP="00FF6E04">
      <w:pPr>
        <w:pStyle w:val="Bezproreda"/>
      </w:pPr>
      <w:r>
        <w:t xml:space="preserve"> </w:t>
      </w:r>
      <w:r w:rsidR="00D04679">
        <w:t xml:space="preserve">                             </w:t>
      </w:r>
    </w:p>
    <w:p w14:paraId="501142C6" w14:textId="128886F4" w:rsidR="001C4CDC" w:rsidRPr="00193E55" w:rsidRDefault="001C4CDC" w:rsidP="00FF6E04">
      <w:pPr>
        <w:pStyle w:val="Bezproreda"/>
        <w:rPr>
          <w:b/>
          <w:i/>
          <w:sz w:val="24"/>
          <w:szCs w:val="24"/>
          <w:u w:val="single"/>
        </w:rPr>
      </w:pPr>
      <w:r w:rsidRPr="00193E55">
        <w:rPr>
          <w:b/>
          <w:i/>
          <w:sz w:val="24"/>
          <w:szCs w:val="24"/>
          <w:u w:val="single"/>
        </w:rPr>
        <w:t>BILJEŠKE UZ OBRAZAC BIL</w:t>
      </w:r>
    </w:p>
    <w:p w14:paraId="413B8FCE" w14:textId="77777777" w:rsidR="001C4CDC" w:rsidRPr="001C4CDC" w:rsidRDefault="001C4CDC" w:rsidP="00FF6E04">
      <w:pPr>
        <w:pStyle w:val="Bezproreda"/>
        <w:rPr>
          <w:b/>
          <w:i/>
        </w:rPr>
      </w:pPr>
    </w:p>
    <w:p w14:paraId="56B7D427" w14:textId="7A1A6DB6" w:rsidR="00BC43C7" w:rsidRDefault="008E0E8C" w:rsidP="00FF6E04">
      <w:pPr>
        <w:pStyle w:val="Bezproreda"/>
      </w:pPr>
      <w:r>
        <w:rPr>
          <w:b/>
        </w:rPr>
        <w:t>ŠIFRA B001</w:t>
      </w:r>
      <w:r w:rsidR="001C4CDC">
        <w:rPr>
          <w:b/>
        </w:rPr>
        <w:t xml:space="preserve"> </w:t>
      </w:r>
      <w:r w:rsidR="001C4CDC">
        <w:t xml:space="preserve">Imovina  </w:t>
      </w:r>
      <w:r w:rsidR="00193E55">
        <w:t>O</w:t>
      </w:r>
      <w:r w:rsidR="001C4CDC">
        <w:t>pćine</w:t>
      </w:r>
      <w:r w:rsidR="001B43DB">
        <w:t xml:space="preserve"> </w:t>
      </w:r>
      <w:proofErr w:type="spellStart"/>
      <w:r w:rsidR="001B43DB">
        <w:t>Trnava</w:t>
      </w:r>
      <w:proofErr w:type="spellEnd"/>
      <w:r w:rsidR="00EF7547">
        <w:t xml:space="preserve"> sastoji se od </w:t>
      </w:r>
      <w:r w:rsidR="00FC100F">
        <w:t xml:space="preserve">nefinancijske imovine u iznosu od  </w:t>
      </w:r>
      <w:r w:rsidR="000B12C2">
        <w:t>3.187.460,40</w:t>
      </w:r>
      <w:r w:rsidR="00FC100F">
        <w:t xml:space="preserve"> i financijske imovine u iznosu od </w:t>
      </w:r>
      <w:r w:rsidR="00FD3EFA">
        <w:t xml:space="preserve">727.357,27 eura </w:t>
      </w:r>
      <w:r w:rsidR="00FC100F">
        <w:t xml:space="preserve"> što</w:t>
      </w:r>
      <w:r w:rsidR="006C16BF">
        <w:t xml:space="preserve"> ukupno iznosi</w:t>
      </w:r>
      <w:r w:rsidR="00EF2E32">
        <w:t xml:space="preserve"> </w:t>
      </w:r>
      <w:r w:rsidR="00FD3EFA">
        <w:t>3.187.460,40</w:t>
      </w:r>
      <w:r w:rsidR="002245F3">
        <w:t xml:space="preserve"> kn, što je </w:t>
      </w:r>
      <w:r>
        <w:t xml:space="preserve">povećanje </w:t>
      </w:r>
      <w:r w:rsidR="001B43DB">
        <w:t xml:space="preserve"> za</w:t>
      </w:r>
      <w:r w:rsidR="002245F3">
        <w:t xml:space="preserve"> </w:t>
      </w:r>
      <w:r w:rsidR="00FD3EFA">
        <w:t>7,6</w:t>
      </w:r>
      <w:r w:rsidR="00E24EAE">
        <w:t xml:space="preserve"> </w:t>
      </w:r>
      <w:r w:rsidR="002245F3">
        <w:t>% u odnosu na prethodno razdoblje.</w:t>
      </w:r>
    </w:p>
    <w:p w14:paraId="0F7528FC" w14:textId="1CB20997" w:rsidR="002245F3" w:rsidRDefault="002245F3" w:rsidP="00FF6E04">
      <w:pPr>
        <w:pStyle w:val="Bezproreda"/>
      </w:pPr>
    </w:p>
    <w:p w14:paraId="4BB12B07" w14:textId="23A848F5" w:rsidR="002245F3" w:rsidRDefault="002245F3" w:rsidP="00E24EAE">
      <w:pPr>
        <w:pStyle w:val="Bezproreda"/>
        <w:jc w:val="both"/>
      </w:pPr>
      <w:r>
        <w:t xml:space="preserve">Najveći porast vrijednosti imovine je kod </w:t>
      </w:r>
      <w:r w:rsidR="00416B1E">
        <w:t xml:space="preserve"> </w:t>
      </w:r>
      <w:r w:rsidR="008E0E8C">
        <w:t>ostalih građevin</w:t>
      </w:r>
      <w:r w:rsidR="00774E0A">
        <w:t>s</w:t>
      </w:r>
      <w:r w:rsidR="008E0E8C">
        <w:t>kih objekata</w:t>
      </w:r>
      <w:r w:rsidR="00774E0A">
        <w:t xml:space="preserve"> najvećim</w:t>
      </w:r>
      <w:r w:rsidR="00FD3EFA">
        <w:t xml:space="preserve"> djelom zbog nadogradnje vrtića i izgradnje javne rasvjete.</w:t>
      </w:r>
    </w:p>
    <w:p w14:paraId="31CDFC41" w14:textId="4653107F" w:rsidR="005112F4" w:rsidRDefault="005112F4" w:rsidP="005112F4">
      <w:pPr>
        <w:pStyle w:val="Bezproreda"/>
      </w:pPr>
    </w:p>
    <w:p w14:paraId="33DD8F4F" w14:textId="658E711C" w:rsidR="009F06CA" w:rsidRDefault="00774E0A" w:rsidP="005112F4">
      <w:pPr>
        <w:pStyle w:val="Bezproreda"/>
      </w:pPr>
      <w:r w:rsidRPr="00774E0A">
        <w:rPr>
          <w:b/>
        </w:rPr>
        <w:t>ŠIFRA 16</w:t>
      </w:r>
      <w:r w:rsidR="009F06CA">
        <w:t xml:space="preserve">- </w:t>
      </w:r>
      <w:r w:rsidR="00EB7B38">
        <w:t xml:space="preserve">Potraživanja za prihode poslovanja </w:t>
      </w:r>
      <w:r w:rsidR="00FD3EFA">
        <w:t xml:space="preserve">povećana su </w:t>
      </w:r>
      <w:r w:rsidR="00EB7B38">
        <w:t xml:space="preserve">za </w:t>
      </w:r>
      <w:r w:rsidR="00FD3EFA">
        <w:t xml:space="preserve">4,10 </w:t>
      </w:r>
      <w:r w:rsidR="00FC45F5">
        <w:t>%</w:t>
      </w:r>
      <w:r w:rsidR="009F06CA">
        <w:t xml:space="preserve">. </w:t>
      </w:r>
    </w:p>
    <w:p w14:paraId="1C6CDE53" w14:textId="2EB13C6F" w:rsidR="00EB7B38" w:rsidRDefault="009F06CA" w:rsidP="005112F4">
      <w:pPr>
        <w:pStyle w:val="Bezproreda"/>
      </w:pPr>
      <w:r>
        <w:t>Potraživanja za prihode poslovanja odnose se najviše  za potraživanja za poreze, potraživanja za zakup po</w:t>
      </w:r>
      <w:r w:rsidR="00416B1E">
        <w:t>ljoprivrednog  z</w:t>
      </w:r>
      <w:r w:rsidR="00774E0A">
        <w:t xml:space="preserve">emljišta, potraživanja za </w:t>
      </w:r>
      <w:r>
        <w:t xml:space="preserve"> komunalnu naknadu.</w:t>
      </w:r>
      <w:r w:rsidR="00774E0A">
        <w:t xml:space="preserve"> Obavljen je ispravak vrijednosti potraživanja.</w:t>
      </w:r>
    </w:p>
    <w:p w14:paraId="6552ADD6" w14:textId="77777777" w:rsidR="00EF2E32" w:rsidRDefault="00EF2E32" w:rsidP="00FF6E04">
      <w:pPr>
        <w:pStyle w:val="Bezproreda"/>
      </w:pPr>
    </w:p>
    <w:p w14:paraId="2FE3EA7F" w14:textId="78D7F85B" w:rsidR="00EF2E32" w:rsidRDefault="00E65201" w:rsidP="00FF6E04">
      <w:pPr>
        <w:pStyle w:val="Bezproreda"/>
      </w:pPr>
      <w:r>
        <w:rPr>
          <w:b/>
        </w:rPr>
        <w:t xml:space="preserve">ŠIFRA B003 </w:t>
      </w:r>
      <w:r w:rsidR="00EF2E32">
        <w:rPr>
          <w:b/>
        </w:rPr>
        <w:t xml:space="preserve"> </w:t>
      </w:r>
      <w:r w:rsidR="00EF2E32">
        <w:t xml:space="preserve">Obveze  i vlastiti izvori  iznose </w:t>
      </w:r>
      <w:r w:rsidR="00FD3EFA">
        <w:t>3.187.460,40 eura</w:t>
      </w:r>
    </w:p>
    <w:p w14:paraId="55A7D85C" w14:textId="77777777" w:rsidR="00EF2E32" w:rsidRDefault="00EF2E32" w:rsidP="00FF6E04">
      <w:pPr>
        <w:pStyle w:val="Bezproreda"/>
      </w:pPr>
    </w:p>
    <w:p w14:paraId="2324338A" w14:textId="06B948FD" w:rsidR="00EF2E32" w:rsidRDefault="00E65201" w:rsidP="00EB7B38">
      <w:pPr>
        <w:pStyle w:val="Bezproreda"/>
        <w:jc w:val="both"/>
      </w:pPr>
      <w:r>
        <w:rPr>
          <w:b/>
        </w:rPr>
        <w:t>ŠIFRA 2</w:t>
      </w:r>
      <w:r w:rsidR="00EF2E32">
        <w:rPr>
          <w:b/>
        </w:rPr>
        <w:t xml:space="preserve"> </w:t>
      </w:r>
      <w:r w:rsidR="00EB7B38">
        <w:t>U</w:t>
      </w:r>
      <w:r w:rsidR="00EF2E32">
        <w:t xml:space="preserve">kupne obveze iznose  </w:t>
      </w:r>
      <w:r w:rsidR="00FD3EFA">
        <w:t>397.165,35</w:t>
      </w:r>
      <w:r w:rsidR="00A47C6C">
        <w:t xml:space="preserve"> </w:t>
      </w:r>
      <w:r w:rsidR="00EB7B38">
        <w:t>kn, što je za</w:t>
      </w:r>
      <w:r w:rsidR="00527FD1">
        <w:t xml:space="preserve"> </w:t>
      </w:r>
      <w:r w:rsidR="00FD3EFA">
        <w:t>5,20</w:t>
      </w:r>
      <w:r w:rsidR="009F06CA">
        <w:t>,</w:t>
      </w:r>
      <w:r w:rsidR="00FD3EFA">
        <w:t>% manje</w:t>
      </w:r>
      <w:r w:rsidR="00527FD1">
        <w:t xml:space="preserve"> u odnosu na pret</w:t>
      </w:r>
      <w:r w:rsidR="00EB7B38">
        <w:t>hodno razdoblje.</w:t>
      </w:r>
    </w:p>
    <w:p w14:paraId="3EDA011C" w14:textId="7BB8B942" w:rsidR="00EF2E32" w:rsidRDefault="00FD3EFA" w:rsidP="009F06CA">
      <w:pPr>
        <w:pStyle w:val="Bezproreda"/>
        <w:jc w:val="both"/>
      </w:pPr>
      <w:r>
        <w:t xml:space="preserve">Znatnije </w:t>
      </w:r>
      <w:r w:rsidR="009F06CA">
        <w:t xml:space="preserve"> povećanje obveza je</w:t>
      </w:r>
      <w:r w:rsidR="00E65201">
        <w:t xml:space="preserve"> kod </w:t>
      </w:r>
      <w:r w:rsidR="009F06CA">
        <w:t xml:space="preserve"> obvez</w:t>
      </w:r>
      <w:r w:rsidR="00E65201">
        <w:t>a</w:t>
      </w:r>
      <w:r w:rsidR="009F06CA">
        <w:t xml:space="preserve"> za </w:t>
      </w:r>
      <w:r>
        <w:t>materijalne rashode</w:t>
      </w:r>
      <w:r w:rsidR="00E23A0F">
        <w:t>.</w:t>
      </w:r>
    </w:p>
    <w:p w14:paraId="7C7B2BA4" w14:textId="77777777" w:rsidR="00E23A0F" w:rsidRDefault="00E23A0F" w:rsidP="009F06CA">
      <w:pPr>
        <w:pStyle w:val="Bezproreda"/>
        <w:jc w:val="both"/>
      </w:pPr>
    </w:p>
    <w:p w14:paraId="4C69700E" w14:textId="5786D80A" w:rsidR="00EF2E32" w:rsidRDefault="00E65201" w:rsidP="00FF6E04">
      <w:pPr>
        <w:pStyle w:val="Bezproreda"/>
      </w:pPr>
      <w:r>
        <w:rPr>
          <w:b/>
        </w:rPr>
        <w:t>ŠIFRA 9</w:t>
      </w:r>
      <w:r w:rsidR="00EF2E32">
        <w:rPr>
          <w:b/>
        </w:rPr>
        <w:t xml:space="preserve">   </w:t>
      </w:r>
      <w:r w:rsidR="00EF2E32" w:rsidRPr="00EF2E32">
        <w:t>Vlastiti izvori</w:t>
      </w:r>
      <w:r w:rsidR="00EF2E32">
        <w:t xml:space="preserve">  iznose </w:t>
      </w:r>
      <w:r w:rsidR="00FD3EFA">
        <w:t>2.790.295,05 eura.</w:t>
      </w:r>
      <w:r>
        <w:t xml:space="preserve"> Obavljena je korekcija rezultata.</w:t>
      </w:r>
    </w:p>
    <w:p w14:paraId="03FC9D9C" w14:textId="77777777" w:rsidR="00EF2E32" w:rsidRDefault="00EF2E32" w:rsidP="00FF6E04">
      <w:pPr>
        <w:pStyle w:val="Bezproreda"/>
      </w:pPr>
    </w:p>
    <w:p w14:paraId="0D3718F4" w14:textId="10C9DD13" w:rsidR="00EF2E32" w:rsidRDefault="00EF2E32" w:rsidP="00FF6E04">
      <w:pPr>
        <w:pStyle w:val="Bezproreda"/>
      </w:pPr>
      <w:r>
        <w:t>Zaključno zbroj</w:t>
      </w:r>
      <w:r w:rsidR="00E65201">
        <w:t xml:space="preserve"> ŠIFRE 2 I ŠIFRE 9</w:t>
      </w:r>
      <w:r>
        <w:t xml:space="preserve">  iznose  jednako kao i</w:t>
      </w:r>
      <w:r w:rsidR="00E65201">
        <w:t xml:space="preserve"> ŠIFRA B</w:t>
      </w:r>
      <w:r>
        <w:t xml:space="preserve">001 </w:t>
      </w:r>
      <w:r w:rsidR="00FD3EFA">
        <w:t>3.187.460,40 eura.</w:t>
      </w:r>
    </w:p>
    <w:p w14:paraId="15C513B9" w14:textId="2F1FA15C" w:rsidR="00F5744F" w:rsidRDefault="00F5744F" w:rsidP="00F5744F">
      <w:pPr>
        <w:pStyle w:val="Bezproreda"/>
        <w:rPr>
          <w:b/>
        </w:rPr>
      </w:pPr>
    </w:p>
    <w:p w14:paraId="524FD414" w14:textId="08A1A6D2" w:rsidR="005725E8" w:rsidRPr="005725E8" w:rsidRDefault="00E65201" w:rsidP="005725E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ŠIFRA 991-996</w:t>
      </w:r>
      <w:r w:rsidR="005725E8" w:rsidRPr="005725E8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="005725E8" w:rsidRPr="005725E8">
        <w:rPr>
          <w:rFonts w:asciiTheme="minorHAnsi" w:hAnsiTheme="minorHAnsi" w:cstheme="minorHAnsi"/>
          <w:sz w:val="22"/>
          <w:szCs w:val="22"/>
          <w:u w:val="single"/>
        </w:rPr>
        <w:t>Izvanbilančni</w:t>
      </w:r>
      <w:proofErr w:type="spellEnd"/>
      <w:r w:rsidR="005725E8" w:rsidRPr="005725E8">
        <w:rPr>
          <w:rFonts w:asciiTheme="minorHAnsi" w:hAnsiTheme="minorHAnsi" w:cstheme="minorHAnsi"/>
          <w:sz w:val="22"/>
          <w:szCs w:val="22"/>
          <w:u w:val="single"/>
        </w:rPr>
        <w:t xml:space="preserve"> zapisi</w:t>
      </w:r>
      <w:r w:rsidR="005725E8" w:rsidRPr="005725E8">
        <w:rPr>
          <w:rFonts w:asciiTheme="minorHAnsi" w:hAnsiTheme="minorHAnsi" w:cstheme="minorHAnsi"/>
          <w:sz w:val="22"/>
          <w:szCs w:val="22"/>
        </w:rPr>
        <w:t xml:space="preserve"> - povećanje zbog  izdanih instrument</w:t>
      </w:r>
      <w:r w:rsidR="003D2905">
        <w:rPr>
          <w:rFonts w:asciiTheme="minorHAnsi" w:hAnsiTheme="minorHAnsi" w:cstheme="minorHAnsi"/>
          <w:sz w:val="22"/>
          <w:szCs w:val="22"/>
        </w:rPr>
        <w:t>a</w:t>
      </w:r>
      <w:r w:rsidR="005725E8" w:rsidRPr="005725E8">
        <w:rPr>
          <w:rFonts w:asciiTheme="minorHAnsi" w:hAnsiTheme="minorHAnsi" w:cstheme="minorHAnsi"/>
          <w:sz w:val="22"/>
          <w:szCs w:val="22"/>
        </w:rPr>
        <w:t xml:space="preserve"> osiguranja plaćanja, a što je </w:t>
      </w:r>
      <w:r w:rsidR="005725E8">
        <w:rPr>
          <w:rFonts w:asciiTheme="minorHAnsi" w:hAnsiTheme="minorHAnsi" w:cstheme="minorHAnsi"/>
          <w:sz w:val="22"/>
          <w:szCs w:val="22"/>
        </w:rPr>
        <w:t>prikazano u Tablici br. 1.</w:t>
      </w:r>
      <w:r w:rsidR="005725E8" w:rsidRPr="005725E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7E0A61" w14:textId="77777777" w:rsidR="005725E8" w:rsidRDefault="005725E8" w:rsidP="00F5744F">
      <w:pPr>
        <w:pStyle w:val="Bezproreda"/>
        <w:rPr>
          <w:b/>
        </w:rPr>
      </w:pPr>
    </w:p>
    <w:p w14:paraId="1CFC0604" w14:textId="77777777" w:rsidR="00F5744F" w:rsidRDefault="00F5744F" w:rsidP="00F5744F">
      <w:pPr>
        <w:pStyle w:val="Bezproreda"/>
        <w:rPr>
          <w:b/>
        </w:rPr>
      </w:pPr>
    </w:p>
    <w:p w14:paraId="0B7F87D3" w14:textId="77777777" w:rsidR="00F5744F" w:rsidRDefault="00F5744F" w:rsidP="00F5744F">
      <w:pPr>
        <w:pStyle w:val="Bezproreda"/>
        <w:rPr>
          <w:b/>
        </w:rPr>
      </w:pPr>
      <w:r>
        <w:rPr>
          <w:b/>
        </w:rPr>
        <w:lastRenderedPageBreak/>
        <w:t>TABLICA BR 1. – POPIS UGOVORNIH ODNOSA KOJI MOGU POSTATI OBVEZA ILI IMOVINA</w:t>
      </w:r>
    </w:p>
    <w:p w14:paraId="7301653B" w14:textId="77777777" w:rsidR="00F5744F" w:rsidRDefault="00F5744F" w:rsidP="00F5744F">
      <w:pPr>
        <w:pStyle w:val="Bezproreda"/>
        <w:rPr>
          <w:b/>
        </w:rPr>
      </w:pPr>
    </w:p>
    <w:tbl>
      <w:tblPr>
        <w:tblStyle w:val="Reetkatablice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6"/>
        <w:gridCol w:w="1275"/>
        <w:gridCol w:w="1134"/>
        <w:gridCol w:w="1276"/>
        <w:gridCol w:w="1134"/>
        <w:gridCol w:w="1134"/>
        <w:gridCol w:w="1134"/>
      </w:tblGrid>
      <w:tr w:rsidR="00F5744F" w:rsidRPr="00513848" w14:paraId="0CCA6E99" w14:textId="77777777" w:rsidTr="00E23A0F">
        <w:trPr>
          <w:trHeight w:val="7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7190" w14:textId="77777777" w:rsidR="00F5744F" w:rsidRPr="00513848" w:rsidRDefault="00F5744F">
            <w:pPr>
              <w:pStyle w:val="Bezproreda"/>
              <w:rPr>
                <w:b/>
                <w:sz w:val="18"/>
                <w:szCs w:val="18"/>
              </w:rPr>
            </w:pPr>
            <w:r w:rsidRPr="00513848">
              <w:rPr>
                <w:b/>
                <w:sz w:val="18"/>
                <w:szCs w:val="18"/>
              </w:rPr>
              <w:t>RED. BROJ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4ECB" w14:textId="77777777" w:rsidR="00F5744F" w:rsidRPr="00513848" w:rsidRDefault="00F5744F">
            <w:pPr>
              <w:pStyle w:val="Bezproreda"/>
              <w:rPr>
                <w:b/>
                <w:sz w:val="18"/>
                <w:szCs w:val="18"/>
              </w:rPr>
            </w:pPr>
            <w:r w:rsidRPr="00513848">
              <w:rPr>
                <w:b/>
                <w:sz w:val="18"/>
                <w:szCs w:val="18"/>
              </w:rPr>
              <w:t>DATUM IZDAVANJA/</w:t>
            </w:r>
          </w:p>
          <w:p w14:paraId="3405A567" w14:textId="77777777" w:rsidR="00F5744F" w:rsidRPr="00513848" w:rsidRDefault="00F5744F">
            <w:pPr>
              <w:pStyle w:val="Bezproreda"/>
              <w:rPr>
                <w:b/>
                <w:sz w:val="18"/>
                <w:szCs w:val="18"/>
              </w:rPr>
            </w:pPr>
            <w:r w:rsidRPr="00513848">
              <w:rPr>
                <w:b/>
                <w:sz w:val="18"/>
                <w:szCs w:val="18"/>
              </w:rPr>
              <w:t>PRIMANJA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2A39" w14:textId="77777777" w:rsidR="00F5744F" w:rsidRPr="00513848" w:rsidRDefault="00F5744F">
            <w:pPr>
              <w:pStyle w:val="Bezproreda"/>
              <w:rPr>
                <w:b/>
                <w:sz w:val="18"/>
                <w:szCs w:val="18"/>
              </w:rPr>
            </w:pPr>
            <w:r w:rsidRPr="00513848">
              <w:rPr>
                <w:b/>
                <w:sz w:val="18"/>
                <w:szCs w:val="18"/>
              </w:rPr>
              <w:t>INSTRUMENT OSIGURANJA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A353" w14:textId="77777777" w:rsidR="00F5744F" w:rsidRPr="00513848" w:rsidRDefault="00F5744F">
            <w:pPr>
              <w:pStyle w:val="Bezproreda"/>
              <w:rPr>
                <w:b/>
                <w:sz w:val="18"/>
                <w:szCs w:val="18"/>
              </w:rPr>
            </w:pPr>
            <w:r w:rsidRPr="00513848">
              <w:rPr>
                <w:b/>
                <w:sz w:val="18"/>
                <w:szCs w:val="18"/>
              </w:rPr>
              <w:t>IZNOSI</w:t>
            </w:r>
          </w:p>
          <w:p w14:paraId="30858018" w14:textId="77777777" w:rsidR="00F5744F" w:rsidRPr="00513848" w:rsidRDefault="00F5744F">
            <w:pPr>
              <w:pStyle w:val="Bezproreda"/>
              <w:rPr>
                <w:b/>
                <w:sz w:val="18"/>
                <w:szCs w:val="18"/>
              </w:rPr>
            </w:pPr>
            <w:r w:rsidRPr="00513848">
              <w:rPr>
                <w:b/>
                <w:sz w:val="18"/>
                <w:szCs w:val="18"/>
              </w:rPr>
              <w:t>DANI/</w:t>
            </w:r>
          </w:p>
          <w:p w14:paraId="0C8FE380" w14:textId="77777777" w:rsidR="00F5744F" w:rsidRPr="00513848" w:rsidRDefault="00F5744F">
            <w:pPr>
              <w:pStyle w:val="Bezproreda"/>
              <w:rPr>
                <w:b/>
                <w:sz w:val="18"/>
                <w:szCs w:val="18"/>
              </w:rPr>
            </w:pPr>
            <w:r w:rsidRPr="00513848">
              <w:rPr>
                <w:b/>
                <w:sz w:val="18"/>
                <w:szCs w:val="18"/>
              </w:rPr>
              <w:t>PRIMLJENI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639F" w14:textId="77777777" w:rsidR="00F5744F" w:rsidRPr="00513848" w:rsidRDefault="00F5744F">
            <w:pPr>
              <w:pStyle w:val="Bezproreda"/>
              <w:rPr>
                <w:b/>
                <w:sz w:val="18"/>
                <w:szCs w:val="18"/>
              </w:rPr>
            </w:pPr>
            <w:r w:rsidRPr="00513848">
              <w:rPr>
                <w:b/>
                <w:sz w:val="18"/>
                <w:szCs w:val="18"/>
              </w:rPr>
              <w:t>PRIMATELJ/</w:t>
            </w:r>
          </w:p>
          <w:p w14:paraId="27556E21" w14:textId="77777777" w:rsidR="00F5744F" w:rsidRPr="00513848" w:rsidRDefault="00F5744F">
            <w:pPr>
              <w:pStyle w:val="Bezproreda"/>
              <w:rPr>
                <w:b/>
                <w:sz w:val="18"/>
                <w:szCs w:val="18"/>
              </w:rPr>
            </w:pPr>
            <w:r w:rsidRPr="00513848">
              <w:rPr>
                <w:b/>
                <w:sz w:val="18"/>
                <w:szCs w:val="18"/>
              </w:rPr>
              <w:t>DAVATELJ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B7A4" w14:textId="77777777" w:rsidR="00F5744F" w:rsidRPr="00513848" w:rsidRDefault="00F5744F">
            <w:pPr>
              <w:pStyle w:val="Bezproreda"/>
              <w:rPr>
                <w:b/>
                <w:sz w:val="18"/>
                <w:szCs w:val="18"/>
              </w:rPr>
            </w:pPr>
            <w:r w:rsidRPr="00513848">
              <w:rPr>
                <w:b/>
                <w:sz w:val="18"/>
                <w:szCs w:val="18"/>
              </w:rPr>
              <w:t>NAMJENA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C547" w14:textId="77777777" w:rsidR="00F5744F" w:rsidRPr="00513848" w:rsidRDefault="00F5744F">
            <w:pPr>
              <w:pStyle w:val="Bezproreda"/>
              <w:rPr>
                <w:b/>
                <w:sz w:val="18"/>
                <w:szCs w:val="18"/>
              </w:rPr>
            </w:pPr>
            <w:r w:rsidRPr="00513848">
              <w:rPr>
                <w:b/>
                <w:sz w:val="18"/>
                <w:szCs w:val="18"/>
              </w:rPr>
              <w:t>DOKUMENT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FF33" w14:textId="77777777" w:rsidR="00F5744F" w:rsidRPr="00513848" w:rsidRDefault="00F5744F">
            <w:pPr>
              <w:pStyle w:val="Bezproreda"/>
              <w:rPr>
                <w:b/>
                <w:sz w:val="18"/>
                <w:szCs w:val="18"/>
              </w:rPr>
            </w:pPr>
            <w:r w:rsidRPr="00513848">
              <w:rPr>
                <w:b/>
                <w:sz w:val="18"/>
                <w:szCs w:val="18"/>
              </w:rPr>
              <w:t>ROK VAŽENJA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092A" w14:textId="77777777" w:rsidR="00F5744F" w:rsidRPr="00513848" w:rsidRDefault="00F5744F">
            <w:pPr>
              <w:pStyle w:val="Bezproreda"/>
              <w:rPr>
                <w:b/>
                <w:sz w:val="18"/>
                <w:szCs w:val="18"/>
              </w:rPr>
            </w:pPr>
            <w:r w:rsidRPr="00513848">
              <w:rPr>
                <w:b/>
                <w:sz w:val="18"/>
                <w:szCs w:val="18"/>
              </w:rPr>
              <w:t>NAPOMENA</w:t>
            </w:r>
          </w:p>
        </w:tc>
      </w:tr>
      <w:tr w:rsidR="00F5744F" w:rsidRPr="00513848" w14:paraId="4C3F7D76" w14:textId="77777777" w:rsidTr="00E23A0F">
        <w:trPr>
          <w:trHeight w:val="5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8AFE" w14:textId="77777777" w:rsidR="00F5744F" w:rsidRPr="00513848" w:rsidRDefault="00F5744F">
            <w:pPr>
              <w:pStyle w:val="Bezproreda"/>
              <w:rPr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20F1" w14:textId="69940BB7" w:rsidR="00F5744F" w:rsidRPr="00513848" w:rsidRDefault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07.05.2019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A242" w14:textId="77777777" w:rsidR="00F5744F" w:rsidRPr="00513848" w:rsidRDefault="00F5744F">
            <w:pPr>
              <w:pStyle w:val="Bezproreda"/>
              <w:rPr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7640" w14:textId="5E0F9500" w:rsidR="00F5744F" w:rsidRPr="00513848" w:rsidRDefault="005C00F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3889" w14:textId="02A5297D" w:rsidR="00F5744F" w:rsidRPr="00513848" w:rsidRDefault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Igor graditeljstvo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BDF4" w14:textId="2BA24689" w:rsidR="00F5744F" w:rsidRPr="00513848" w:rsidRDefault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Energetska obnova zgra</w:t>
            </w:r>
            <w:r w:rsidR="00093060">
              <w:rPr>
                <w:sz w:val="18"/>
                <w:szCs w:val="18"/>
              </w:rPr>
              <w:t xml:space="preserve">de </w:t>
            </w:r>
            <w:proofErr w:type="spellStart"/>
            <w:r w:rsidR="00093060">
              <w:rPr>
                <w:sz w:val="18"/>
                <w:szCs w:val="18"/>
              </w:rPr>
              <w:t>predškole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51FD9" w14:textId="77777777" w:rsidR="00F5744F" w:rsidRPr="00513848" w:rsidRDefault="00F5744F">
            <w:pPr>
              <w:pStyle w:val="Bezproreda"/>
              <w:rPr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7204" w14:textId="6BEE86E1" w:rsidR="00F5744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ispunjenja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E769" w14:textId="0FA4E6A2" w:rsidR="00F5744F" w:rsidRPr="005C00F2" w:rsidRDefault="00F5744F">
            <w:pPr>
              <w:pStyle w:val="Bezproreda"/>
              <w:rPr>
                <w:sz w:val="18"/>
                <w:szCs w:val="18"/>
              </w:rPr>
            </w:pPr>
          </w:p>
        </w:tc>
      </w:tr>
      <w:tr w:rsidR="00E23A0F" w:rsidRPr="00513848" w14:paraId="08F253B9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1FE6" w14:textId="05881D4A" w:rsidR="00E23A0F" w:rsidRPr="00513848" w:rsidRDefault="00E23A0F" w:rsidP="00E23A0F">
            <w:pPr>
              <w:pStyle w:val="Bezproreda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51384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C159" w14:textId="58B9E67E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09.07.2019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B6AD8" w14:textId="77777777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AF85" w14:textId="16D4161E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13848">
              <w:rPr>
                <w:sz w:val="18"/>
                <w:szCs w:val="18"/>
              </w:rPr>
              <w:t>00.000,00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4CFF" w14:textId="7B2001DA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Igor graditeljstvo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97A5" w14:textId="22008990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Energetska obnova doma kulture u </w:t>
            </w:r>
            <w:proofErr w:type="spellStart"/>
            <w:r>
              <w:rPr>
                <w:sz w:val="18"/>
                <w:szCs w:val="18"/>
              </w:rPr>
              <w:t>Hrkanovcima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79F2" w14:textId="77777777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0D0F" w14:textId="77777777" w:rsidR="00E23A0F" w:rsidRPr="00513848" w:rsidRDefault="00E23A0F" w:rsidP="00E23A0F">
            <w:pPr>
              <w:pStyle w:val="Bezproreda"/>
              <w:rPr>
                <w:b/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>Do ispunjenja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D19E" w14:textId="293E14EA" w:rsidR="00E23A0F" w:rsidRPr="005C00F2" w:rsidRDefault="00E23A0F" w:rsidP="00E23A0F">
            <w:pPr>
              <w:pStyle w:val="Bezproreda"/>
              <w:rPr>
                <w:sz w:val="18"/>
                <w:szCs w:val="18"/>
              </w:rPr>
            </w:pPr>
          </w:p>
        </w:tc>
      </w:tr>
      <w:tr w:rsidR="00E23A0F" w:rsidRPr="00513848" w14:paraId="45EE5CAA" w14:textId="77777777" w:rsidTr="00E23A0F">
        <w:trPr>
          <w:trHeight w:val="10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291F5" w14:textId="72C664CF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13848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5538" w14:textId="59B79E99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030CC" w14:textId="77777777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A15B" w14:textId="61612CB3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13848">
              <w:rPr>
                <w:sz w:val="18"/>
                <w:szCs w:val="18"/>
              </w:rPr>
              <w:t>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53AAB" w14:textId="65E515D4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Igor graditeljstvo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9D0C" w14:textId="6A16287B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Izgradnja doma kulture u </w:t>
            </w:r>
            <w:proofErr w:type="spellStart"/>
            <w:r>
              <w:rPr>
                <w:sz w:val="18"/>
                <w:szCs w:val="18"/>
              </w:rPr>
              <w:t>Dragotinu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908E" w14:textId="77777777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F5E18" w14:textId="77777777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>Do ispunjenja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95A3" w14:textId="4DB52C73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</w:p>
        </w:tc>
      </w:tr>
      <w:tr w:rsidR="00E23A0F" w:rsidRPr="00513848" w14:paraId="2B034D09" w14:textId="77777777" w:rsidTr="00E23A0F">
        <w:trPr>
          <w:trHeight w:val="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C66A" w14:textId="570622C9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513848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B67D" w14:textId="1C34D2A9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132.02.2020.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50D" w14:textId="7720754E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040B" w14:textId="67FCCAE2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842" w14:textId="77198632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Igor graditeljstvo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5A01" w14:textId="5A12F47F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Izgradnja doma kulture u </w:t>
            </w:r>
            <w:proofErr w:type="spellStart"/>
            <w:r>
              <w:rPr>
                <w:sz w:val="18"/>
                <w:szCs w:val="18"/>
              </w:rPr>
              <w:t>Dragotinu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C648" w14:textId="7DD5B731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A3E6" w14:textId="1759493A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>Do ispunjenja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B667" w14:textId="3A7710A5" w:rsidR="00E23A0F" w:rsidRPr="00513848" w:rsidRDefault="00E23A0F" w:rsidP="00E23A0F">
            <w:pPr>
              <w:pStyle w:val="Bezproreda"/>
              <w:rPr>
                <w:sz w:val="18"/>
                <w:szCs w:val="18"/>
              </w:rPr>
            </w:pPr>
          </w:p>
        </w:tc>
      </w:tr>
      <w:tr w:rsidR="00093060" w:rsidRPr="00513848" w14:paraId="63E084EE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0DEA" w14:textId="17C8E274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513848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3F7" w14:textId="428C9E47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07.08.2020.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8ED" w14:textId="77777777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B66F" w14:textId="6800239B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13848">
              <w:rPr>
                <w:sz w:val="18"/>
                <w:szCs w:val="18"/>
              </w:rPr>
              <w:t>00.000,00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8BDB" w14:textId="61FBF303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</w:t>
            </w:r>
            <w:proofErr w:type="spellStart"/>
            <w:r>
              <w:rPr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07A2" w14:textId="0FB11AA7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Sufin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Iizg</w:t>
            </w:r>
            <w:proofErr w:type="spellEnd"/>
            <w:r>
              <w:rPr>
                <w:sz w:val="18"/>
                <w:szCs w:val="18"/>
              </w:rPr>
              <w:t xml:space="preserve">. Doma u </w:t>
            </w:r>
            <w:proofErr w:type="spellStart"/>
            <w:r>
              <w:rPr>
                <w:sz w:val="18"/>
                <w:szCs w:val="18"/>
              </w:rPr>
              <w:t>Dragotinu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8BD" w14:textId="77777777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37B1" w14:textId="39308C2C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 xml:space="preserve">Do ispunjenja </w:t>
            </w:r>
            <w:proofErr w:type="spellStart"/>
            <w:r w:rsidRPr="00513848">
              <w:rPr>
                <w:sz w:val="18"/>
                <w:szCs w:val="18"/>
              </w:rPr>
              <w:t>ugov</w:t>
            </w:r>
            <w:proofErr w:type="spellEnd"/>
            <w:r w:rsidRPr="0051384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o</w:t>
            </w:r>
            <w:r w:rsidRPr="00513848">
              <w:rPr>
                <w:sz w:val="18"/>
                <w:szCs w:val="18"/>
              </w:rPr>
              <w:t>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A64C" w14:textId="01ECDD13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MRRFEU</w:t>
            </w:r>
          </w:p>
        </w:tc>
      </w:tr>
      <w:tr w:rsidR="00093060" w:rsidRPr="00513848" w14:paraId="50F8F84D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15B6" w14:textId="7F4C29B3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B32B" w14:textId="133B5E97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07.08.2020.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6079" w14:textId="2D0B43C5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D281" w14:textId="6862D38A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13848">
              <w:rPr>
                <w:sz w:val="18"/>
                <w:szCs w:val="18"/>
              </w:rPr>
              <w:t>00.000,00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82D1" w14:textId="336632B0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</w:t>
            </w:r>
            <w:proofErr w:type="spellStart"/>
            <w:r>
              <w:rPr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719C" w14:textId="6105ED33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Sufin</w:t>
            </w:r>
            <w:proofErr w:type="spellEnd"/>
            <w:r>
              <w:rPr>
                <w:sz w:val="18"/>
                <w:szCs w:val="18"/>
              </w:rPr>
              <w:t>. Izgradnje nogostupa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0D71" w14:textId="26DF40EB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827D" w14:textId="41A40198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 xml:space="preserve">Do ispunjenja </w:t>
            </w:r>
            <w:proofErr w:type="spellStart"/>
            <w:r w:rsidRPr="00513848">
              <w:rPr>
                <w:sz w:val="18"/>
                <w:szCs w:val="18"/>
              </w:rPr>
              <w:t>ugov</w:t>
            </w:r>
            <w:proofErr w:type="spellEnd"/>
            <w:r w:rsidRPr="0051384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O</w:t>
            </w:r>
            <w:r w:rsidRPr="00513848">
              <w:rPr>
                <w:sz w:val="18"/>
                <w:szCs w:val="18"/>
              </w:rPr>
              <w:t>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E3EF" w14:textId="7BED2733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MRRFEU</w:t>
            </w:r>
          </w:p>
        </w:tc>
      </w:tr>
      <w:tr w:rsidR="00093060" w:rsidRPr="00513848" w14:paraId="2E7A7D78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4DF1" w14:textId="4BDE0A7F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EB24" w14:textId="6A5E4F75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07.08.2020.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C70E" w14:textId="06FFF85D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2B0B" w14:textId="325A33FE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13848">
              <w:rPr>
                <w:sz w:val="18"/>
                <w:szCs w:val="18"/>
              </w:rPr>
              <w:t>00.000,00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F5C" w14:textId="57F18145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</w:t>
            </w:r>
            <w:proofErr w:type="spellStart"/>
            <w:r>
              <w:rPr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E883" w14:textId="5CD2BC0F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Sufin</w:t>
            </w:r>
            <w:proofErr w:type="spellEnd"/>
            <w:r>
              <w:rPr>
                <w:sz w:val="18"/>
                <w:szCs w:val="18"/>
              </w:rPr>
              <w:t>. Izgradnje nogostupa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A622" w14:textId="5ED695EC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3734" w14:textId="3E31E2EF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 w:rsidRPr="00513848">
              <w:rPr>
                <w:sz w:val="18"/>
                <w:szCs w:val="18"/>
              </w:rPr>
              <w:t xml:space="preserve">Do ispunjenja </w:t>
            </w:r>
            <w:proofErr w:type="spellStart"/>
            <w:r w:rsidRPr="00513848">
              <w:rPr>
                <w:sz w:val="18"/>
                <w:szCs w:val="18"/>
              </w:rPr>
              <w:t>ugov</w:t>
            </w:r>
            <w:proofErr w:type="spellEnd"/>
            <w:r w:rsidRPr="0051384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o</w:t>
            </w:r>
            <w:r w:rsidRPr="00513848">
              <w:rPr>
                <w:sz w:val="18"/>
                <w:szCs w:val="18"/>
              </w:rPr>
              <w:t>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78FE" w14:textId="7CD516C3" w:rsidR="00093060" w:rsidRPr="00513848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MRRFEU</w:t>
            </w:r>
          </w:p>
        </w:tc>
      </w:tr>
      <w:tr w:rsidR="00093060" w:rsidRPr="00513848" w14:paraId="14FC8D49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A17D" w14:textId="15B27C12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1207" w14:textId="64E10B74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07.08.2020.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5350" w14:textId="27EC6872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E374" w14:textId="49896F77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13848">
              <w:rPr>
                <w:sz w:val="18"/>
                <w:szCs w:val="18"/>
              </w:rPr>
              <w:t>00.000,00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A63F" w14:textId="1D180661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</w:t>
            </w:r>
            <w:proofErr w:type="spellStart"/>
            <w:r>
              <w:rPr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6ED7" w14:textId="7EDAF987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Sufin</w:t>
            </w:r>
            <w:proofErr w:type="spellEnd"/>
            <w:r>
              <w:rPr>
                <w:sz w:val="18"/>
                <w:szCs w:val="18"/>
              </w:rPr>
              <w:t>. Izgradnje nogostupa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1189" w14:textId="1328A365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9009" w14:textId="5F3D0642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ispunjenja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65E3" w14:textId="5646DB13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MRRFEU</w:t>
            </w:r>
          </w:p>
        </w:tc>
      </w:tr>
      <w:tr w:rsidR="00093060" w:rsidRPr="00513848" w14:paraId="3F75D006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9C2E" w14:textId="25BA47DA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81ED" w14:textId="37A0684B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17E5" w14:textId="77777777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Bjanko </w:t>
            </w:r>
          </w:p>
          <w:p w14:paraId="57794C8B" w14:textId="68EA779A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5C77" w14:textId="3885FA0E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379D" w14:textId="402392A7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</w:t>
            </w:r>
            <w:proofErr w:type="spellStart"/>
            <w:r>
              <w:rPr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81F1" w14:textId="260931C9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Sufin</w:t>
            </w:r>
            <w:proofErr w:type="spellEnd"/>
            <w:r>
              <w:rPr>
                <w:sz w:val="18"/>
                <w:szCs w:val="18"/>
              </w:rPr>
              <w:t>. Izgradnje nogostupa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5A3" w14:textId="77777777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</w:t>
            </w:r>
          </w:p>
          <w:p w14:paraId="3CA9B05A" w14:textId="1FA0E54F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3034" w14:textId="7A89DA7E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ispunjenja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2DFC" w14:textId="405CC230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MRRFEU</w:t>
            </w:r>
          </w:p>
        </w:tc>
      </w:tr>
      <w:tr w:rsidR="00093060" w:rsidRPr="00513848" w14:paraId="4B082E34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1BDD" w14:textId="13E1600D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C57B" w14:textId="62BA76E0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36EF" w14:textId="77777777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</w:t>
            </w:r>
          </w:p>
          <w:p w14:paraId="7D95AB23" w14:textId="1A4C5991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6B67" w14:textId="06D6AC0D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13848">
              <w:rPr>
                <w:sz w:val="18"/>
                <w:szCs w:val="18"/>
              </w:rPr>
              <w:t>00.000,00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3AD7" w14:textId="41485F40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</w:t>
            </w:r>
            <w:proofErr w:type="spellStart"/>
            <w:r>
              <w:rPr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1DA6" w14:textId="1B770F63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Sufin</w:t>
            </w:r>
            <w:proofErr w:type="spellEnd"/>
            <w:r>
              <w:rPr>
                <w:sz w:val="18"/>
                <w:szCs w:val="18"/>
              </w:rPr>
              <w:t>. Izgradnje nogostupa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5773" w14:textId="6A2E4F49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B137" w14:textId="0DA49EA1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6E09" w14:textId="07E9A080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MRRFEU</w:t>
            </w:r>
          </w:p>
        </w:tc>
      </w:tr>
      <w:tr w:rsidR="00093060" w:rsidRPr="00513848" w14:paraId="642E3855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DA1" w14:textId="77777777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</w:p>
          <w:p w14:paraId="783855B1" w14:textId="621EF03B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5286" w14:textId="1FE26597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5297" w14:textId="77777777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</w:t>
            </w:r>
          </w:p>
          <w:p w14:paraId="3936B5D2" w14:textId="15E05E3F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CA6" w14:textId="749334B4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513848">
              <w:rPr>
                <w:sz w:val="18"/>
                <w:szCs w:val="18"/>
              </w:rPr>
              <w:t>00.000,00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A3C" w14:textId="2780AABD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</w:t>
            </w:r>
            <w:proofErr w:type="spellStart"/>
            <w:r>
              <w:rPr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6E7" w14:textId="787A9CA5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Sufin</w:t>
            </w:r>
            <w:proofErr w:type="spellEnd"/>
            <w:r>
              <w:rPr>
                <w:sz w:val="18"/>
                <w:szCs w:val="18"/>
              </w:rPr>
              <w:t>. Izgradnje nogostupa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4400" w14:textId="240AF12A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83CD" w14:textId="3B5910E6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141C" w14:textId="1F0A665F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MRRFEU</w:t>
            </w:r>
          </w:p>
        </w:tc>
      </w:tr>
      <w:tr w:rsidR="00093060" w:rsidRPr="00513848" w14:paraId="3CDB11B7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144" w14:textId="57F2E937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A405" w14:textId="00FE87E5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64E4" w14:textId="77777777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</w:t>
            </w:r>
          </w:p>
          <w:p w14:paraId="3F35373F" w14:textId="01A8524D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4725" w14:textId="4E59D041" w:rsidR="00093060" w:rsidRDefault="000D4A5C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FC9" w14:textId="6F440F13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</w:t>
            </w:r>
            <w:proofErr w:type="spellStart"/>
            <w:r>
              <w:rPr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79E9" w14:textId="3B4F94AC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Sufin</w:t>
            </w:r>
            <w:proofErr w:type="spellEnd"/>
            <w:r>
              <w:rPr>
                <w:sz w:val="18"/>
                <w:szCs w:val="18"/>
              </w:rPr>
              <w:t>. Izgradnje nogostupa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BBF5" w14:textId="3EA0B369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774" w14:textId="67546CC1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61A0" w14:textId="7F2C9AE0" w:rsidR="00093060" w:rsidRDefault="00093060" w:rsidP="00093060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MRRFEU</w:t>
            </w:r>
          </w:p>
        </w:tc>
      </w:tr>
      <w:tr w:rsidR="000D4A5C" w:rsidRPr="00513848" w14:paraId="307CC67D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7D7" w14:textId="3DD78379" w:rsidR="000D4A5C" w:rsidRDefault="000D4A5C" w:rsidP="000D4A5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BBD2" w14:textId="0FDB9F8A" w:rsidR="000D4A5C" w:rsidRDefault="000D4A5C" w:rsidP="000D4A5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28.12.2022.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4386" w14:textId="778417CB" w:rsidR="000D4A5C" w:rsidRDefault="000D4A5C" w:rsidP="000D4A5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5C87" w14:textId="0892DCFC" w:rsidR="000D4A5C" w:rsidRDefault="000D4A5C" w:rsidP="000D4A5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96F" w14:textId="6EF7BC21" w:rsidR="000D4A5C" w:rsidRDefault="000D4A5C" w:rsidP="000D4A5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</w:t>
            </w:r>
            <w:proofErr w:type="spellStart"/>
            <w:r>
              <w:rPr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0F7A" w14:textId="36D6AC38" w:rsidR="000D4A5C" w:rsidRDefault="000D4A5C" w:rsidP="000D4A5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izgradnju javne rasvjete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8CB2" w14:textId="01B7D751" w:rsidR="000D4A5C" w:rsidRDefault="000D4A5C" w:rsidP="000D4A5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462E" w14:textId="5F87DD49" w:rsidR="000D4A5C" w:rsidRDefault="000D4A5C" w:rsidP="000D4A5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316B" w14:textId="7A412663" w:rsidR="000D4A5C" w:rsidRDefault="000D4A5C" w:rsidP="000D4A5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MRRFEU</w:t>
            </w:r>
          </w:p>
        </w:tc>
      </w:tr>
      <w:tr w:rsidR="00EC1C52" w:rsidRPr="00513848" w14:paraId="0A012123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B2E9" w14:textId="6860FE79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82B7" w14:textId="6C0F6216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21.07.2022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79CC" w14:textId="2532E90B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Garancija banke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86B6" w14:textId="05345517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96.298,00</w:t>
            </w:r>
            <w:r w:rsidR="006C197C">
              <w:rPr>
                <w:sz w:val="18"/>
                <w:szCs w:val="18"/>
              </w:rPr>
              <w:t xml:space="preserve"> kn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AD7" w14:textId="2648EBE8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HPB-</w:t>
            </w:r>
            <w:proofErr w:type="spellStart"/>
            <w:r>
              <w:rPr>
                <w:sz w:val="18"/>
                <w:szCs w:val="18"/>
              </w:rPr>
              <w:t>Tehnocolor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B6F" w14:textId="50302E0D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Nadogradnja vrtića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4895" w14:textId="636399A3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Garancija banke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4C00" w14:textId="52041DA0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DF8" w14:textId="77777777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</w:p>
        </w:tc>
      </w:tr>
      <w:tr w:rsidR="00EC1C52" w:rsidRPr="00513848" w14:paraId="1D206FEE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94C1" w14:textId="0072C77F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7460" w14:textId="4E5BF1EF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04.11.2022.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4C90" w14:textId="385D2A67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E0F0" w14:textId="43B106E8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2F9" w14:textId="05FC58EC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G-</w:t>
            </w:r>
            <w:proofErr w:type="spellStart"/>
            <w:r>
              <w:rPr>
                <w:sz w:val="18"/>
                <w:szCs w:val="18"/>
              </w:rPr>
              <w:t>wood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C2C" w14:textId="793EB931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Opremanje vrtića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42ED" w14:textId="76537C97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47C1" w14:textId="67EAB763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7FCB" w14:textId="77777777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</w:p>
        </w:tc>
      </w:tr>
      <w:tr w:rsidR="00EC1C52" w:rsidRPr="00513848" w14:paraId="76B8540D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4E20" w14:textId="187D7BF3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F4DF" w14:textId="2108CB42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25.10.2022.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E149" w14:textId="696A5C5F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71ED" w14:textId="7962CAEB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50.000,00</w:t>
            </w:r>
            <w:r w:rsidR="006C197C">
              <w:rPr>
                <w:sz w:val="18"/>
                <w:szCs w:val="18"/>
              </w:rPr>
              <w:t xml:space="preserve"> 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8B15" w14:textId="686CBF50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Infos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promotion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7360" w14:textId="0022574D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info pult za vanjsku upotrebu-pametna sela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2667" w14:textId="1B553457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3947" w14:textId="644AC989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15F0" w14:textId="77777777" w:rsidR="00EC1C52" w:rsidRDefault="00EC1C52" w:rsidP="00EC1C52">
            <w:pPr>
              <w:pStyle w:val="Bezproreda"/>
              <w:rPr>
                <w:sz w:val="18"/>
                <w:szCs w:val="18"/>
              </w:rPr>
            </w:pPr>
          </w:p>
        </w:tc>
      </w:tr>
      <w:tr w:rsidR="006C197C" w:rsidRPr="00513848" w14:paraId="12AE844A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55F" w14:textId="5FC8AA52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12A" w14:textId="303AFFEE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1147" w14:textId="302D19B8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B367" w14:textId="4D40674F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 eura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2B64" w14:textId="14AFD66E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</w:t>
            </w:r>
            <w:proofErr w:type="spellStart"/>
            <w:r>
              <w:rPr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8547" w14:textId="0032372E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javnu rasvjetu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8A2" w14:textId="4A6F379F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F8DF" w14:textId="27B5AE99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4CF8" w14:textId="0FE09E96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MRRFEU</w:t>
            </w:r>
          </w:p>
        </w:tc>
      </w:tr>
      <w:tr w:rsidR="006C197C" w:rsidRPr="00513848" w14:paraId="5DC38563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74E" w14:textId="30E10873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9EFE" w14:textId="0E992D6C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4014" w14:textId="257043E1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15E2" w14:textId="5EE8D8B1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 eura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580A" w14:textId="25CDE2DB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</w:t>
            </w:r>
            <w:proofErr w:type="spellStart"/>
            <w:r>
              <w:rPr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68C6" w14:textId="6684BC41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javnu rasvjetu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588E" w14:textId="0D36FB82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D9E" w14:textId="115B614D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9DF5" w14:textId="28FBAB93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MRRFEU</w:t>
            </w:r>
          </w:p>
        </w:tc>
      </w:tr>
      <w:tr w:rsidR="006C197C" w:rsidRPr="00513848" w14:paraId="2C3AC26C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46B6" w14:textId="65418086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5DEE" w14:textId="6C409DCF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28.09.2023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3493" w14:textId="05F302B7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BF52" w14:textId="2520DE1E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 eura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976A" w14:textId="02403FAD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</w:t>
            </w:r>
            <w:proofErr w:type="spellStart"/>
            <w:r>
              <w:rPr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8345" w14:textId="75D785DE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javnu rasvjetu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A5A9" w14:textId="6837946D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3C0E" w14:textId="37461767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CD9D" w14:textId="16FCA349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MRRFEU</w:t>
            </w:r>
          </w:p>
        </w:tc>
      </w:tr>
      <w:tr w:rsidR="006C197C" w:rsidRPr="00513848" w14:paraId="5F18CB83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FA1C" w14:textId="55444C7C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CBCD" w14:textId="38372077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6A30" w14:textId="2E2493FF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0CD" w14:textId="01CB8243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 eura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C864" w14:textId="784A8080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</w:t>
            </w:r>
            <w:proofErr w:type="spellStart"/>
            <w:r>
              <w:rPr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557C" w14:textId="77B304EF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 javnu nogostupe </w:t>
            </w:r>
            <w:proofErr w:type="spellStart"/>
            <w:r>
              <w:rPr>
                <w:sz w:val="18"/>
                <w:szCs w:val="18"/>
              </w:rPr>
              <w:t>Svetoblažje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2F85" w14:textId="2D12FEF0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C101" w14:textId="4CCB0F75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2C57" w14:textId="251CE647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MRRFEU</w:t>
            </w:r>
          </w:p>
        </w:tc>
      </w:tr>
      <w:tr w:rsidR="006C197C" w:rsidRPr="00513848" w14:paraId="17820B65" w14:textId="77777777" w:rsidTr="00E23A0F">
        <w:trPr>
          <w:trHeight w:val="10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1669" w14:textId="72FBF04A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AA04" w14:textId="463E357A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27.11.2023.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645" w14:textId="2C7B5F64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4576" w14:textId="14074730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20.000,00 eura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8506" w14:textId="7642B754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Općina </w:t>
            </w:r>
            <w:proofErr w:type="spellStart"/>
            <w:r>
              <w:rPr>
                <w:sz w:val="18"/>
                <w:szCs w:val="18"/>
              </w:rPr>
              <w:t>Trnava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2A20" w14:textId="788008E0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 javnu nogostupe </w:t>
            </w:r>
            <w:proofErr w:type="spellStart"/>
            <w:r>
              <w:rPr>
                <w:sz w:val="18"/>
                <w:szCs w:val="18"/>
              </w:rPr>
              <w:t>Svetoblažje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B32A" w14:textId="62E160D9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Bjanko zadužnica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2C2C" w14:textId="7B4D5F30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ispunjena ugovornih obveza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6CA0" w14:textId="6249A607" w:rsidR="006C197C" w:rsidRDefault="006C197C" w:rsidP="006C197C">
            <w:pPr>
              <w:pStyle w:val="Bezprored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MRRFEU</w:t>
            </w:r>
          </w:p>
        </w:tc>
      </w:tr>
    </w:tbl>
    <w:p w14:paraId="375877B4" w14:textId="7BCEED15" w:rsidR="00F5744F" w:rsidRDefault="00F5744F" w:rsidP="00F5744F">
      <w:pPr>
        <w:pStyle w:val="Bezproreda"/>
        <w:rPr>
          <w:b/>
        </w:rPr>
      </w:pPr>
    </w:p>
    <w:p w14:paraId="57F4F4AE" w14:textId="77777777" w:rsidR="00F5744F" w:rsidRDefault="00F5744F" w:rsidP="00FF6E04">
      <w:pPr>
        <w:pStyle w:val="Bezproreda"/>
      </w:pPr>
    </w:p>
    <w:p w14:paraId="1B0EC59D" w14:textId="4E39F33F" w:rsidR="00EF2E32" w:rsidRPr="00190E09" w:rsidRDefault="00190E09" w:rsidP="00FF6E04">
      <w:pPr>
        <w:pStyle w:val="Bezproreda"/>
        <w:rPr>
          <w:b/>
        </w:rPr>
      </w:pPr>
      <w:r w:rsidRPr="00190E09">
        <w:rPr>
          <w:b/>
        </w:rPr>
        <w:t xml:space="preserve">Općina </w:t>
      </w:r>
      <w:proofErr w:type="spellStart"/>
      <w:r w:rsidR="00093060">
        <w:rPr>
          <w:b/>
        </w:rPr>
        <w:t>Trnava</w:t>
      </w:r>
      <w:proofErr w:type="spellEnd"/>
      <w:r w:rsidR="002A672B">
        <w:rPr>
          <w:b/>
        </w:rPr>
        <w:t xml:space="preserve"> </w:t>
      </w:r>
      <w:r w:rsidRPr="00190E09">
        <w:rPr>
          <w:b/>
        </w:rPr>
        <w:t xml:space="preserve"> nema sudskih sporova.</w:t>
      </w:r>
    </w:p>
    <w:p w14:paraId="5E576B80" w14:textId="77777777" w:rsidR="005725E8" w:rsidRDefault="005725E8" w:rsidP="00FF6E04">
      <w:pPr>
        <w:pStyle w:val="Bezproreda"/>
        <w:rPr>
          <w:b/>
          <w:i/>
        </w:rPr>
      </w:pPr>
    </w:p>
    <w:p w14:paraId="2F1F4369" w14:textId="77777777" w:rsidR="003D2905" w:rsidRDefault="003D2905" w:rsidP="00FF6E04">
      <w:pPr>
        <w:pStyle w:val="Bezproreda"/>
        <w:rPr>
          <w:b/>
          <w:i/>
        </w:rPr>
      </w:pPr>
    </w:p>
    <w:p w14:paraId="450D3678" w14:textId="0209055C" w:rsidR="00EF2E32" w:rsidRPr="005725E8" w:rsidRDefault="00EF2E32" w:rsidP="00FF6E04">
      <w:pPr>
        <w:pStyle w:val="Bezproreda"/>
        <w:rPr>
          <w:b/>
          <w:i/>
          <w:sz w:val="24"/>
          <w:szCs w:val="24"/>
          <w:u w:val="single"/>
        </w:rPr>
      </w:pPr>
      <w:r w:rsidRPr="005725E8">
        <w:rPr>
          <w:b/>
          <w:i/>
          <w:sz w:val="24"/>
          <w:szCs w:val="24"/>
          <w:u w:val="single"/>
        </w:rPr>
        <w:t>BILJEŠKE UZ OBRAZAC OBVEZE</w:t>
      </w:r>
    </w:p>
    <w:p w14:paraId="26EF6679" w14:textId="77777777" w:rsidR="004170B9" w:rsidRDefault="004170B9" w:rsidP="00FF6E04">
      <w:pPr>
        <w:pStyle w:val="Bezproreda"/>
        <w:rPr>
          <w:b/>
          <w:i/>
        </w:rPr>
      </w:pPr>
    </w:p>
    <w:p w14:paraId="53F1AA8F" w14:textId="44D430C7" w:rsidR="00EF2E32" w:rsidRDefault="008A4080" w:rsidP="00FF6E04">
      <w:pPr>
        <w:pStyle w:val="Bezproreda"/>
      </w:pPr>
      <w:r>
        <w:rPr>
          <w:b/>
        </w:rPr>
        <w:t>ŠIFRA V001</w:t>
      </w:r>
      <w:r w:rsidR="004170B9">
        <w:rPr>
          <w:b/>
        </w:rPr>
        <w:t xml:space="preserve"> </w:t>
      </w:r>
      <w:r w:rsidR="004170B9">
        <w:t>Stanje obveza na dan  01.01.20</w:t>
      </w:r>
      <w:r w:rsidR="005725E8">
        <w:t>2</w:t>
      </w:r>
      <w:r w:rsidR="006C197C">
        <w:t>3</w:t>
      </w:r>
      <w:r w:rsidR="004170B9">
        <w:t xml:space="preserve">. iznosi  </w:t>
      </w:r>
      <w:r w:rsidR="006C197C">
        <w:t>418.893,38 eura.</w:t>
      </w:r>
    </w:p>
    <w:p w14:paraId="7928FFD2" w14:textId="77777777" w:rsidR="004170B9" w:rsidRDefault="004170B9" w:rsidP="00FF6E04">
      <w:pPr>
        <w:pStyle w:val="Bezproreda"/>
      </w:pPr>
    </w:p>
    <w:p w14:paraId="34EB0D42" w14:textId="13B5E9BA" w:rsidR="004170B9" w:rsidRDefault="008A4080" w:rsidP="00FF6E04">
      <w:pPr>
        <w:pStyle w:val="Bezproreda"/>
      </w:pPr>
      <w:r>
        <w:rPr>
          <w:b/>
        </w:rPr>
        <w:t>ŠIFRA V002</w:t>
      </w:r>
      <w:r w:rsidR="004170B9">
        <w:rPr>
          <w:b/>
        </w:rPr>
        <w:t xml:space="preserve">    </w:t>
      </w:r>
      <w:r w:rsidR="004170B9">
        <w:t>Povećanje obveza u izvještajnom razdoblju iznosi</w:t>
      </w:r>
      <w:r w:rsidR="005725E8">
        <w:t xml:space="preserve"> </w:t>
      </w:r>
      <w:r w:rsidR="006C197C">
        <w:t>870.803,02 eura</w:t>
      </w:r>
      <w:r w:rsidR="005725E8">
        <w:t xml:space="preserve"> </w:t>
      </w:r>
      <w:r w:rsidR="004170B9">
        <w:t>a odnose</w:t>
      </w:r>
      <w:r w:rsidR="005725E8">
        <w:t xml:space="preserve"> </w:t>
      </w:r>
      <w:r w:rsidR="004170B9">
        <w:t>se na:</w:t>
      </w:r>
    </w:p>
    <w:p w14:paraId="38685B18" w14:textId="5529000D" w:rsidR="004170B9" w:rsidRDefault="004170B9" w:rsidP="00FF6E04">
      <w:pPr>
        <w:pStyle w:val="Bezproreda"/>
      </w:pPr>
      <w:r>
        <w:t xml:space="preserve">                     </w:t>
      </w:r>
      <w:r w:rsidR="002E19B2">
        <w:t>ŠIFRA N23</w:t>
      </w:r>
      <w:r w:rsidR="005725E8">
        <w:t xml:space="preserve"> </w:t>
      </w:r>
      <w:r>
        <w:t>Obveze za rashode  poslovanja</w:t>
      </w:r>
      <w:r w:rsidR="005725E8">
        <w:t xml:space="preserve"> –</w:t>
      </w:r>
      <w:r w:rsidR="006C197C">
        <w:t>562.089,</w:t>
      </w:r>
      <w:r w:rsidR="00D71230">
        <w:t>66 eura</w:t>
      </w:r>
    </w:p>
    <w:p w14:paraId="39EF3016" w14:textId="078D2797" w:rsidR="005725E8" w:rsidRDefault="005725E8" w:rsidP="00FF6E04">
      <w:pPr>
        <w:pStyle w:val="Bezproreda"/>
      </w:pPr>
      <w:r>
        <w:tab/>
        <w:t xml:space="preserve">       </w:t>
      </w:r>
      <w:r w:rsidR="002E19B2">
        <w:t>ŠIFRA N24</w:t>
      </w:r>
      <w:r>
        <w:t xml:space="preserve"> Obveze na nabavu nefinancijske imovine – </w:t>
      </w:r>
      <w:r w:rsidR="00D71230">
        <w:t>285.270,52 eura</w:t>
      </w:r>
    </w:p>
    <w:p w14:paraId="6D3823C1" w14:textId="2478BBFD" w:rsidR="005725E8" w:rsidRDefault="005725E8" w:rsidP="00FF6E04">
      <w:pPr>
        <w:pStyle w:val="Bezproreda"/>
      </w:pPr>
      <w:r>
        <w:tab/>
        <w:t xml:space="preserve">     </w:t>
      </w:r>
      <w:r w:rsidR="00730889">
        <w:t xml:space="preserve"> </w:t>
      </w:r>
      <w:r>
        <w:t xml:space="preserve"> </w:t>
      </w:r>
      <w:r w:rsidR="002E19B2">
        <w:t>ŠIFRA N DIO 25,26</w:t>
      </w:r>
      <w:r>
        <w:t xml:space="preserve"> Obveze za financijsku imovinu –</w:t>
      </w:r>
      <w:r w:rsidR="00D71230">
        <w:t>23.442,84 eura</w:t>
      </w:r>
    </w:p>
    <w:p w14:paraId="167B7173" w14:textId="1367F058" w:rsidR="001F4F2F" w:rsidRDefault="001F4F2F" w:rsidP="00FF6E04">
      <w:pPr>
        <w:pStyle w:val="Bezproreda"/>
      </w:pPr>
    </w:p>
    <w:p w14:paraId="157C0F2D" w14:textId="089FD193" w:rsidR="00730889" w:rsidRDefault="002E19B2" w:rsidP="00FF6E04">
      <w:pPr>
        <w:pStyle w:val="Bezproreda"/>
      </w:pPr>
      <w:r w:rsidRPr="002E19B2">
        <w:rPr>
          <w:b/>
        </w:rPr>
        <w:t>ŠIFRA V004</w:t>
      </w:r>
      <w:r w:rsidR="00730889">
        <w:t xml:space="preserve"> Podmireno je ukupno</w:t>
      </w:r>
      <w:r w:rsidR="00816A86">
        <w:t xml:space="preserve"> </w:t>
      </w:r>
      <w:r w:rsidR="00D71230">
        <w:t>892.531,05 eura</w:t>
      </w:r>
    </w:p>
    <w:p w14:paraId="11A6775A" w14:textId="02C5D972" w:rsidR="00730889" w:rsidRDefault="00730889" w:rsidP="00FF6E04">
      <w:pPr>
        <w:pStyle w:val="Bezproreda"/>
      </w:pPr>
    </w:p>
    <w:p w14:paraId="7B339B7D" w14:textId="52A0B8B0" w:rsidR="00730889" w:rsidRDefault="002E19B2" w:rsidP="00FF6E04">
      <w:pPr>
        <w:pStyle w:val="Bezproreda"/>
      </w:pPr>
      <w:r w:rsidRPr="002E19B2">
        <w:rPr>
          <w:b/>
        </w:rPr>
        <w:lastRenderedPageBreak/>
        <w:t>ŠIFRA V006</w:t>
      </w:r>
      <w:r w:rsidR="00730889">
        <w:t xml:space="preserve"> Stanje obveza na kraju izvještajnog razdoblja iznosi </w:t>
      </w:r>
      <w:r w:rsidR="00D71230">
        <w:t>397.165,35</w:t>
      </w:r>
      <w:r w:rsidR="00873DFC">
        <w:t xml:space="preserve"> a najvećim djelom se odnosi na</w:t>
      </w:r>
      <w:r w:rsidR="00D71230">
        <w:t xml:space="preserve"> obveze za materijalne rashode ,</w:t>
      </w:r>
      <w:r w:rsidR="001F4076">
        <w:t xml:space="preserve"> obveze za nefinancijsku imovinu</w:t>
      </w:r>
      <w:r>
        <w:t xml:space="preserve"> i  obveze za financijsku imovinu.</w:t>
      </w:r>
      <w:r w:rsidR="00730889">
        <w:t xml:space="preserve"> U odnosu na početak</w:t>
      </w:r>
      <w:r w:rsidR="00873DFC">
        <w:t xml:space="preserve"> godine obveze su </w:t>
      </w:r>
      <w:r w:rsidR="00D71230">
        <w:t>smanjen</w:t>
      </w:r>
      <w:r w:rsidR="00873DFC">
        <w:t xml:space="preserve">e za </w:t>
      </w:r>
      <w:r w:rsidR="00D71230">
        <w:t>21.728,03 eura</w:t>
      </w:r>
      <w:r w:rsidR="00730889">
        <w:t>.</w:t>
      </w:r>
      <w:r w:rsidR="00873DFC">
        <w:t xml:space="preserve"> </w:t>
      </w:r>
    </w:p>
    <w:p w14:paraId="18BC186E" w14:textId="2C8F132D" w:rsidR="001E5913" w:rsidRDefault="001E5913" w:rsidP="00FF6E04">
      <w:pPr>
        <w:pStyle w:val="Bezproreda"/>
      </w:pPr>
    </w:p>
    <w:p w14:paraId="0301EAAA" w14:textId="220D7C58" w:rsidR="001F4F2F" w:rsidRDefault="002E19B2" w:rsidP="00FF6E04">
      <w:pPr>
        <w:pStyle w:val="Bezproreda"/>
      </w:pPr>
      <w:r w:rsidRPr="002E19B2">
        <w:rPr>
          <w:b/>
        </w:rPr>
        <w:t>ŠIFRA V007</w:t>
      </w:r>
      <w:r w:rsidR="00730889">
        <w:t xml:space="preserve"> Stanje dospjelih obveza na kraju izvještajnog razdoblja iznosi </w:t>
      </w:r>
      <w:r w:rsidR="00D71230">
        <w:t>164.107,18 eura</w:t>
      </w:r>
      <w:r w:rsidR="00730889">
        <w:t>.</w:t>
      </w:r>
    </w:p>
    <w:p w14:paraId="4A9B965F" w14:textId="4DE491A7" w:rsidR="00730889" w:rsidRDefault="00730889" w:rsidP="00FF6E04">
      <w:pPr>
        <w:pStyle w:val="Bezproreda"/>
      </w:pPr>
    </w:p>
    <w:p w14:paraId="54B49706" w14:textId="7F58E979" w:rsidR="00730889" w:rsidRDefault="002E19B2" w:rsidP="00730889">
      <w:pPr>
        <w:pStyle w:val="Bezproreda"/>
        <w:jc w:val="both"/>
      </w:pPr>
      <w:r>
        <w:rPr>
          <w:b/>
          <w:bCs/>
        </w:rPr>
        <w:t>ŠIFRA V009</w:t>
      </w:r>
      <w:r w:rsidR="00730889">
        <w:t xml:space="preserve"> Stanje nedospjelih obveza na kraju izvještajnog razdoblja iznosi</w:t>
      </w:r>
      <w:r w:rsidR="00D71230">
        <w:t xml:space="preserve"> 233.058,17 eura </w:t>
      </w:r>
      <w:r w:rsidR="00730889">
        <w:t>, a odnose se na:</w:t>
      </w:r>
    </w:p>
    <w:p w14:paraId="3A287A9A" w14:textId="12666158" w:rsidR="00730889" w:rsidRDefault="00730889" w:rsidP="00730889">
      <w:pPr>
        <w:pStyle w:val="Bezproreda"/>
        <w:numPr>
          <w:ilvl w:val="0"/>
          <w:numId w:val="4"/>
        </w:numPr>
        <w:jc w:val="both"/>
      </w:pPr>
      <w:r>
        <w:t xml:space="preserve">obveze za rashode poslovanja – </w:t>
      </w:r>
      <w:r w:rsidR="00D71230">
        <w:t xml:space="preserve">67.851,54 eura </w:t>
      </w:r>
    </w:p>
    <w:p w14:paraId="046BE22D" w14:textId="0EA7EA53" w:rsidR="00E0654A" w:rsidRDefault="00730889" w:rsidP="00E0654A">
      <w:pPr>
        <w:pStyle w:val="Bezproreda"/>
        <w:numPr>
          <w:ilvl w:val="0"/>
          <w:numId w:val="4"/>
        </w:numPr>
        <w:jc w:val="both"/>
      </w:pPr>
      <w:r>
        <w:t xml:space="preserve">obveze za nabavu nefinancijske imovine </w:t>
      </w:r>
      <w:r w:rsidR="00544C64">
        <w:t>–</w:t>
      </w:r>
      <w:r w:rsidR="00E0654A">
        <w:t>9.040,98 eura</w:t>
      </w:r>
    </w:p>
    <w:p w14:paraId="46F88ABF" w14:textId="1BA7C7C7" w:rsidR="00544C64" w:rsidRDefault="00544C64" w:rsidP="00730889">
      <w:pPr>
        <w:pStyle w:val="Bezproreda"/>
        <w:numPr>
          <w:ilvl w:val="0"/>
          <w:numId w:val="4"/>
        </w:numPr>
        <w:jc w:val="both"/>
      </w:pPr>
      <w:r>
        <w:t>obveze za financijsku imovinu (kredit</w:t>
      </w:r>
      <w:r w:rsidR="00873DFC">
        <w:t xml:space="preserve"> i zajam</w:t>
      </w:r>
      <w:r>
        <w:t>) –</w:t>
      </w:r>
      <w:r w:rsidR="00E0654A">
        <w:t xml:space="preserve">156.165,65 eura </w:t>
      </w:r>
    </w:p>
    <w:p w14:paraId="2319C34B" w14:textId="66C275E6" w:rsidR="00544C64" w:rsidRDefault="00544C64" w:rsidP="00FF6E04">
      <w:pPr>
        <w:pStyle w:val="Bezproreda"/>
      </w:pPr>
    </w:p>
    <w:p w14:paraId="4D31DBE9" w14:textId="77777777" w:rsidR="003D2905" w:rsidRDefault="003D2905" w:rsidP="00FF6E04">
      <w:pPr>
        <w:pStyle w:val="Bezproreda"/>
      </w:pPr>
    </w:p>
    <w:p w14:paraId="5A8F63CB" w14:textId="45271542" w:rsidR="00D728A3" w:rsidRPr="00544C64" w:rsidRDefault="00D728A3" w:rsidP="00FF6E04">
      <w:pPr>
        <w:pStyle w:val="Bezproreda"/>
        <w:rPr>
          <w:b/>
          <w:i/>
          <w:sz w:val="24"/>
          <w:szCs w:val="24"/>
          <w:u w:val="single"/>
        </w:rPr>
      </w:pPr>
      <w:r w:rsidRPr="00544C64">
        <w:rPr>
          <w:b/>
          <w:i/>
          <w:sz w:val="24"/>
          <w:szCs w:val="24"/>
          <w:u w:val="single"/>
        </w:rPr>
        <w:t>BILJEŠKE UZ</w:t>
      </w:r>
      <w:r w:rsidR="00544C64">
        <w:rPr>
          <w:b/>
          <w:i/>
          <w:sz w:val="24"/>
          <w:szCs w:val="24"/>
          <w:u w:val="single"/>
        </w:rPr>
        <w:t xml:space="preserve"> </w:t>
      </w:r>
      <w:r w:rsidRPr="00544C64">
        <w:rPr>
          <w:b/>
          <w:i/>
          <w:sz w:val="24"/>
          <w:szCs w:val="24"/>
          <w:u w:val="single"/>
        </w:rPr>
        <w:t>OBRAZAC RAS-FUNKCIJSKI</w:t>
      </w:r>
    </w:p>
    <w:p w14:paraId="49F43DC9" w14:textId="77777777" w:rsidR="00D728A3" w:rsidRDefault="00D728A3" w:rsidP="00FF6E04">
      <w:pPr>
        <w:pStyle w:val="Bezproreda"/>
        <w:rPr>
          <w:b/>
          <w:i/>
        </w:rPr>
      </w:pPr>
    </w:p>
    <w:p w14:paraId="3DA37AE6" w14:textId="36EC113A" w:rsidR="00D728A3" w:rsidRDefault="007F6F60" w:rsidP="00FF6E04">
      <w:pPr>
        <w:pStyle w:val="Bezproreda"/>
      </w:pPr>
      <w:r>
        <w:rPr>
          <w:b/>
        </w:rPr>
        <w:t>ŠIFRA R1</w:t>
      </w:r>
      <w:r w:rsidR="00D728A3">
        <w:rPr>
          <w:b/>
        </w:rPr>
        <w:t xml:space="preserve"> </w:t>
      </w:r>
      <w:r w:rsidR="00D728A3">
        <w:t>Za razdoblje 01.01.20</w:t>
      </w:r>
      <w:r w:rsidR="00544C64">
        <w:t>2</w:t>
      </w:r>
      <w:r>
        <w:t>2</w:t>
      </w:r>
      <w:r w:rsidR="00D728A3">
        <w:t>. do 31.12.20</w:t>
      </w:r>
      <w:r w:rsidR="00544C64">
        <w:t>2</w:t>
      </w:r>
      <w:r w:rsidR="00E0654A">
        <w:t>3</w:t>
      </w:r>
      <w:r w:rsidR="00D728A3">
        <w:t>.</w:t>
      </w:r>
      <w:r w:rsidR="00544C64">
        <w:t xml:space="preserve"> rashodi prema funkcijskoj klasifikaciji iznose </w:t>
      </w:r>
      <w:r w:rsidR="00E0654A">
        <w:t xml:space="preserve">856.388,01 eura </w:t>
      </w:r>
      <w:r w:rsidR="00544C64">
        <w:t xml:space="preserve">, što je za </w:t>
      </w:r>
      <w:r w:rsidR="001F4076">
        <w:t>1</w:t>
      </w:r>
      <w:r w:rsidR="00E0654A">
        <w:t xml:space="preserve">4,5 % više </w:t>
      </w:r>
      <w:r w:rsidR="00544C64">
        <w:t>u odnosu na 20</w:t>
      </w:r>
      <w:r w:rsidR="00D61664">
        <w:t>2</w:t>
      </w:r>
      <w:r w:rsidR="00E0654A">
        <w:t>2</w:t>
      </w:r>
      <w:r w:rsidR="00544C64">
        <w:t>. g.,</w:t>
      </w:r>
      <w:r w:rsidR="00D728A3">
        <w:t xml:space="preserve"> a odnos</w:t>
      </w:r>
      <w:r w:rsidR="00544C64">
        <w:t>e</w:t>
      </w:r>
      <w:r w:rsidR="00D728A3">
        <w:t xml:space="preserve"> se na:</w:t>
      </w:r>
    </w:p>
    <w:p w14:paraId="43AE9DC6" w14:textId="77777777" w:rsidR="00D728A3" w:rsidRDefault="00D728A3" w:rsidP="00FF6E04">
      <w:pPr>
        <w:pStyle w:val="Bezproreda"/>
      </w:pPr>
    </w:p>
    <w:p w14:paraId="1CE79511" w14:textId="2D967906" w:rsidR="00D728A3" w:rsidRDefault="007F6F60" w:rsidP="00FF6E04">
      <w:pPr>
        <w:pStyle w:val="Bezproreda"/>
      </w:pPr>
      <w:r>
        <w:t xml:space="preserve">                      ŠIFRA 01</w:t>
      </w:r>
      <w:r w:rsidR="00D728A3">
        <w:t xml:space="preserve">    </w:t>
      </w:r>
      <w:r w:rsidR="004C7CF4">
        <w:t xml:space="preserve">    </w:t>
      </w:r>
      <w:r w:rsidR="00D728A3">
        <w:t xml:space="preserve">Opće  javne  usluge           </w:t>
      </w:r>
      <w:r w:rsidR="001F4076">
        <w:t xml:space="preserve"> </w:t>
      </w:r>
      <w:r w:rsidR="00D61664">
        <w:t xml:space="preserve"> </w:t>
      </w:r>
      <w:r w:rsidR="004C7CF4">
        <w:t xml:space="preserve">    </w:t>
      </w:r>
      <w:r w:rsidR="00E0654A">
        <w:t xml:space="preserve"> 173.545,72</w:t>
      </w:r>
    </w:p>
    <w:p w14:paraId="0948B1BE" w14:textId="378B98BD" w:rsidR="00E0654A" w:rsidRDefault="0018041E" w:rsidP="00FF6E04">
      <w:pPr>
        <w:pStyle w:val="Bezproreda"/>
      </w:pPr>
      <w:r>
        <w:tab/>
        <w:t xml:space="preserve">        </w:t>
      </w:r>
      <w:r w:rsidR="004C7CF4">
        <w:t>ŠIFRA 02</w:t>
      </w:r>
      <w:r>
        <w:tab/>
        <w:t xml:space="preserve">   Obrana</w:t>
      </w:r>
      <w:r>
        <w:tab/>
      </w:r>
      <w:r>
        <w:tab/>
      </w:r>
      <w:r w:rsidR="00527FD1">
        <w:t xml:space="preserve">           </w:t>
      </w:r>
      <w:r w:rsidR="00E0654A">
        <w:t xml:space="preserve">      1.327,23</w:t>
      </w:r>
    </w:p>
    <w:p w14:paraId="7B4E625F" w14:textId="5135D417" w:rsidR="00D728A3" w:rsidRDefault="004C7CF4" w:rsidP="00FF6E04">
      <w:pPr>
        <w:pStyle w:val="Bezproreda"/>
      </w:pPr>
      <w:r>
        <w:t xml:space="preserve">                      ŠIFRA 03</w:t>
      </w:r>
      <w:r w:rsidR="00D728A3">
        <w:t xml:space="preserve">       Javni red i sigurnost             </w:t>
      </w:r>
      <w:r w:rsidR="00D61664">
        <w:t xml:space="preserve"> </w:t>
      </w:r>
      <w:r w:rsidR="001F4076">
        <w:t xml:space="preserve">  </w:t>
      </w:r>
      <w:r w:rsidR="00E0654A">
        <w:t xml:space="preserve">    21.062,00</w:t>
      </w:r>
    </w:p>
    <w:p w14:paraId="0920D55E" w14:textId="57A2F6C1" w:rsidR="00D728A3" w:rsidRDefault="004C7CF4" w:rsidP="00FF6E04">
      <w:pPr>
        <w:pStyle w:val="Bezproreda"/>
      </w:pPr>
      <w:r>
        <w:t xml:space="preserve">                      ŠIFRA 04</w:t>
      </w:r>
      <w:r w:rsidR="00D728A3">
        <w:t xml:space="preserve">       Ekonomski poslovi             </w:t>
      </w:r>
      <w:r w:rsidR="001F4076">
        <w:t xml:space="preserve">     </w:t>
      </w:r>
      <w:r w:rsidR="00E0654A">
        <w:t xml:space="preserve">   140.409,32</w:t>
      </w:r>
    </w:p>
    <w:p w14:paraId="4BA63E8E" w14:textId="6D59DD19" w:rsidR="00D728A3" w:rsidRDefault="00D728A3" w:rsidP="00FF6E04">
      <w:pPr>
        <w:pStyle w:val="Bezproreda"/>
      </w:pPr>
      <w:r>
        <w:t xml:space="preserve">                     </w:t>
      </w:r>
      <w:r w:rsidR="004C7CF4">
        <w:t xml:space="preserve"> ŠIFRA 05</w:t>
      </w:r>
      <w:r>
        <w:t xml:space="preserve">       Zaštita</w:t>
      </w:r>
      <w:r w:rsidR="00D61664">
        <w:t xml:space="preserve"> okoliš</w:t>
      </w:r>
      <w:r w:rsidR="001F4076">
        <w:t xml:space="preserve">a                          </w:t>
      </w:r>
      <w:r w:rsidR="00E0654A">
        <w:t xml:space="preserve">     91.909,10</w:t>
      </w:r>
      <w:r w:rsidR="004C7CF4">
        <w:t xml:space="preserve">    </w:t>
      </w:r>
    </w:p>
    <w:p w14:paraId="43BAAB65" w14:textId="43C702BA" w:rsidR="00D728A3" w:rsidRDefault="00D728A3" w:rsidP="00FF6E04">
      <w:pPr>
        <w:pStyle w:val="Bezproreda"/>
      </w:pPr>
      <w:r>
        <w:t xml:space="preserve">                     </w:t>
      </w:r>
      <w:r w:rsidR="004C7CF4">
        <w:t xml:space="preserve"> ŠIFRA 06</w:t>
      </w:r>
      <w:r>
        <w:t xml:space="preserve">       Unapređenje stanovanja </w:t>
      </w:r>
      <w:r w:rsidR="001F4076">
        <w:t xml:space="preserve">  </w:t>
      </w:r>
      <w:r w:rsidR="00831430">
        <w:t xml:space="preserve"> </w:t>
      </w:r>
      <w:r w:rsidR="00E0654A">
        <w:t xml:space="preserve">       194.023,98</w:t>
      </w:r>
    </w:p>
    <w:p w14:paraId="6B4E2B6A" w14:textId="3C55B939" w:rsidR="00D728A3" w:rsidRDefault="00D728A3" w:rsidP="00FF6E04">
      <w:pPr>
        <w:pStyle w:val="Bezproreda"/>
      </w:pPr>
      <w:r>
        <w:t xml:space="preserve">  </w:t>
      </w:r>
      <w:r w:rsidR="00D61664">
        <w:t xml:space="preserve">                    </w:t>
      </w:r>
      <w:r w:rsidR="004C7CF4">
        <w:t>ŠIFRA 08</w:t>
      </w:r>
      <w:r>
        <w:t xml:space="preserve">       </w:t>
      </w:r>
      <w:r w:rsidR="00831430">
        <w:t>R</w:t>
      </w:r>
      <w:r>
        <w:t>a</w:t>
      </w:r>
      <w:r w:rsidR="00527FD1">
        <w:t xml:space="preserve">shodi za rekreaciju            </w:t>
      </w:r>
      <w:r w:rsidR="001F4076">
        <w:t xml:space="preserve">  </w:t>
      </w:r>
      <w:r w:rsidR="00E0654A">
        <w:t xml:space="preserve">     56.157,71</w:t>
      </w:r>
    </w:p>
    <w:p w14:paraId="30E466AA" w14:textId="0ABF9672" w:rsidR="00D728A3" w:rsidRDefault="00D728A3" w:rsidP="00FF6E04">
      <w:pPr>
        <w:pStyle w:val="Bezproreda"/>
      </w:pPr>
      <w:r>
        <w:t xml:space="preserve">                     </w:t>
      </w:r>
      <w:r w:rsidR="004C7CF4">
        <w:t xml:space="preserve"> ŠIFRA 09</w:t>
      </w:r>
      <w:r>
        <w:t xml:space="preserve">       Obrazovanje                         </w:t>
      </w:r>
      <w:r w:rsidR="00527FD1">
        <w:t xml:space="preserve"> </w:t>
      </w:r>
      <w:r w:rsidR="001F4076">
        <w:t xml:space="preserve">   </w:t>
      </w:r>
      <w:r w:rsidR="00E0654A">
        <w:t xml:space="preserve">     15.834,69</w:t>
      </w:r>
    </w:p>
    <w:p w14:paraId="454343A0" w14:textId="19976A75" w:rsidR="00D728A3" w:rsidRDefault="00D61664" w:rsidP="00FF6E04">
      <w:pPr>
        <w:pStyle w:val="Bezproreda"/>
      </w:pPr>
      <w:r>
        <w:t xml:space="preserve">                     </w:t>
      </w:r>
      <w:r w:rsidR="004C7CF4">
        <w:t xml:space="preserve"> ŠIFRA 10</w:t>
      </w:r>
      <w:r w:rsidR="00D728A3">
        <w:t xml:space="preserve">       </w:t>
      </w:r>
      <w:r w:rsidR="00831430">
        <w:t>S</w:t>
      </w:r>
      <w:r w:rsidR="00D728A3">
        <w:t>ocij</w:t>
      </w:r>
      <w:r w:rsidR="001F4076">
        <w:t xml:space="preserve">alna zaštita                   </w:t>
      </w:r>
      <w:r w:rsidR="004C7CF4">
        <w:t xml:space="preserve">      </w:t>
      </w:r>
      <w:r w:rsidR="001F4076">
        <w:t xml:space="preserve"> </w:t>
      </w:r>
      <w:r w:rsidR="00E0654A">
        <w:t>162.118,26</w:t>
      </w:r>
    </w:p>
    <w:p w14:paraId="40862FFC" w14:textId="77777777" w:rsidR="00840309" w:rsidRDefault="00840309" w:rsidP="00FF6E04">
      <w:pPr>
        <w:pStyle w:val="Bezproreda"/>
      </w:pPr>
    </w:p>
    <w:p w14:paraId="2501A0D7" w14:textId="77777777" w:rsidR="00C6373F" w:rsidRDefault="00C6373F" w:rsidP="00FF6E04">
      <w:pPr>
        <w:pStyle w:val="Bezproreda"/>
      </w:pPr>
    </w:p>
    <w:p w14:paraId="4A842821" w14:textId="77777777" w:rsidR="00C6373F" w:rsidRDefault="00C6373F" w:rsidP="00FF6E04">
      <w:pPr>
        <w:pStyle w:val="Bezproreda"/>
      </w:pPr>
    </w:p>
    <w:p w14:paraId="76EBAEBC" w14:textId="0CCE4DF1" w:rsidR="00840309" w:rsidRDefault="00840309" w:rsidP="00FF6E04">
      <w:pPr>
        <w:pStyle w:val="Bezproreda"/>
      </w:pPr>
    </w:p>
    <w:p w14:paraId="6190D749" w14:textId="77777777" w:rsidR="003D2905" w:rsidRDefault="003D2905" w:rsidP="00FF6E04">
      <w:pPr>
        <w:pStyle w:val="Bezproreda"/>
      </w:pPr>
    </w:p>
    <w:p w14:paraId="44EB0802" w14:textId="5D85A1B6" w:rsidR="00840309" w:rsidRPr="00831430" w:rsidRDefault="00840309" w:rsidP="00FF6E04">
      <w:pPr>
        <w:pStyle w:val="Bezproreda"/>
        <w:rPr>
          <w:b/>
          <w:i/>
          <w:sz w:val="24"/>
          <w:szCs w:val="24"/>
          <w:u w:val="single"/>
        </w:rPr>
      </w:pPr>
      <w:r w:rsidRPr="00831430">
        <w:rPr>
          <w:b/>
          <w:i/>
          <w:sz w:val="24"/>
          <w:szCs w:val="24"/>
          <w:u w:val="single"/>
        </w:rPr>
        <w:t>BILJEŠKE UZ OBRAZAC P- VRIO</w:t>
      </w:r>
    </w:p>
    <w:p w14:paraId="079F2114" w14:textId="77777777" w:rsidR="00840309" w:rsidRDefault="00840309" w:rsidP="00FF6E04">
      <w:pPr>
        <w:pStyle w:val="Bezproreda"/>
        <w:rPr>
          <w:b/>
          <w:i/>
        </w:rPr>
      </w:pPr>
    </w:p>
    <w:p w14:paraId="753BD1D5" w14:textId="32D2F90A" w:rsidR="00831430" w:rsidRPr="00831430" w:rsidRDefault="009A0708" w:rsidP="003D2905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Povećanje imovine </w:t>
      </w:r>
      <w:r w:rsidR="00831430" w:rsidRPr="00831430">
        <w:rPr>
          <w:rFonts w:asciiTheme="minorHAnsi" w:hAnsiTheme="minorHAnsi" w:cstheme="minorHAnsi"/>
          <w:sz w:val="22"/>
          <w:szCs w:val="22"/>
        </w:rPr>
        <w:t xml:space="preserve"> obavljeno je preko konta 915.</w:t>
      </w:r>
    </w:p>
    <w:p w14:paraId="22861069" w14:textId="77777777" w:rsidR="00831430" w:rsidRDefault="00831430" w:rsidP="003D2905">
      <w:pPr>
        <w:pStyle w:val="Bezproreda"/>
        <w:jc w:val="both"/>
        <w:rPr>
          <w:b/>
        </w:rPr>
      </w:pPr>
    </w:p>
    <w:p w14:paraId="4BB2E878" w14:textId="6E00AA75" w:rsidR="001F4076" w:rsidRDefault="009A0708" w:rsidP="003D2905">
      <w:pPr>
        <w:pStyle w:val="Bezproreda"/>
        <w:jc w:val="both"/>
        <w:rPr>
          <w:bCs/>
        </w:rPr>
      </w:pPr>
      <w:r>
        <w:rPr>
          <w:bCs/>
        </w:rPr>
        <w:t xml:space="preserve">ŠIFRA P018 </w:t>
      </w:r>
      <w:r w:rsidR="003D2905">
        <w:rPr>
          <w:bCs/>
        </w:rPr>
        <w:t xml:space="preserve"> Proizvedena dugotrajna imovina – </w:t>
      </w:r>
      <w:r w:rsidR="00F93D21">
        <w:rPr>
          <w:bCs/>
        </w:rPr>
        <w:t xml:space="preserve">povećanje </w:t>
      </w:r>
      <w:r w:rsidR="003D2905">
        <w:rPr>
          <w:bCs/>
        </w:rPr>
        <w:t>imovine zbog</w:t>
      </w:r>
      <w:r w:rsidR="00F93D21">
        <w:rPr>
          <w:bCs/>
        </w:rPr>
        <w:t xml:space="preserve"> </w:t>
      </w:r>
      <w:r w:rsidR="00E0654A">
        <w:rPr>
          <w:bCs/>
        </w:rPr>
        <w:t xml:space="preserve">odluke o prijenosu vlasništva </w:t>
      </w:r>
      <w:r w:rsidR="005B58EB">
        <w:rPr>
          <w:bCs/>
        </w:rPr>
        <w:t>– Ministarstvo pravo</w:t>
      </w:r>
      <w:bookmarkStart w:id="0" w:name="_GoBack"/>
      <w:bookmarkEnd w:id="0"/>
      <w:r w:rsidR="005B58EB">
        <w:rPr>
          <w:bCs/>
        </w:rPr>
        <w:t>suđa- osobno računalo, te Ministarstvo prostornog uređenja –prijenosno računalo i monitor u ukupnoj  vrijednosti 2.408,33 eura.</w:t>
      </w:r>
    </w:p>
    <w:p w14:paraId="135FBC03" w14:textId="77777777" w:rsidR="00527FD1" w:rsidRDefault="00527FD1" w:rsidP="00527FD1">
      <w:pPr>
        <w:pStyle w:val="Bezproreda"/>
        <w:ind w:left="6372" w:firstLine="708"/>
        <w:jc w:val="both"/>
      </w:pPr>
    </w:p>
    <w:p w14:paraId="3872BE77" w14:textId="77777777" w:rsidR="00C6373F" w:rsidRDefault="00C6373F" w:rsidP="00527FD1">
      <w:pPr>
        <w:pStyle w:val="Bezproreda"/>
        <w:ind w:left="6372" w:firstLine="708"/>
        <w:jc w:val="both"/>
      </w:pPr>
    </w:p>
    <w:p w14:paraId="5FA5B10A" w14:textId="7A3807FB" w:rsidR="00D728A3" w:rsidRPr="009762BF" w:rsidRDefault="00527FD1" w:rsidP="00527FD1">
      <w:pPr>
        <w:pStyle w:val="Bezproreda"/>
        <w:ind w:left="4956" w:firstLine="708"/>
        <w:jc w:val="both"/>
        <w:rPr>
          <w:b/>
        </w:rPr>
      </w:pPr>
      <w:r>
        <w:t xml:space="preserve">              </w:t>
      </w:r>
      <w:r w:rsidR="001F4076">
        <w:t>Načelnica</w:t>
      </w:r>
    </w:p>
    <w:p w14:paraId="116C26CA" w14:textId="3B6D358E" w:rsidR="004170B9" w:rsidRPr="004C7CF4" w:rsidRDefault="004170B9" w:rsidP="00FF6E04">
      <w:pPr>
        <w:pStyle w:val="Bezproreda"/>
        <w:rPr>
          <w:b/>
        </w:rPr>
      </w:pPr>
      <w:r>
        <w:t xml:space="preserve">       </w:t>
      </w:r>
      <w:r w:rsidR="009762BF">
        <w:tab/>
      </w:r>
      <w:r w:rsidR="009762BF">
        <w:tab/>
      </w:r>
      <w:r w:rsidR="009762BF">
        <w:tab/>
      </w:r>
      <w:r w:rsidR="009762BF">
        <w:tab/>
      </w:r>
      <w:r w:rsidR="009762BF">
        <w:tab/>
      </w:r>
      <w:r w:rsidR="009762BF">
        <w:tab/>
      </w:r>
      <w:r w:rsidR="009762BF">
        <w:tab/>
      </w:r>
      <w:r w:rsidR="009762BF">
        <w:tab/>
      </w:r>
      <w:r w:rsidR="009762BF">
        <w:tab/>
      </w:r>
      <w:r w:rsidR="001F4076">
        <w:t>Irena Mikić Brezina</w:t>
      </w:r>
    </w:p>
    <w:sectPr w:rsidR="004170B9" w:rsidRPr="004C7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7DCC"/>
    <w:multiLevelType w:val="hybridMultilevel"/>
    <w:tmpl w:val="FEAE13AC"/>
    <w:lvl w:ilvl="0" w:tplc="C568D61E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A3C24"/>
    <w:multiLevelType w:val="hybridMultilevel"/>
    <w:tmpl w:val="18D4018E"/>
    <w:lvl w:ilvl="0" w:tplc="6F1CE118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A2A16"/>
    <w:multiLevelType w:val="hybridMultilevel"/>
    <w:tmpl w:val="A9E2EA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7870"/>
    <w:multiLevelType w:val="hybridMultilevel"/>
    <w:tmpl w:val="61D8FA96"/>
    <w:lvl w:ilvl="0" w:tplc="F6C0BB9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215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4CB70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36355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86A3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C401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A21AF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23A1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940A4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F7"/>
    <w:rsid w:val="00034B58"/>
    <w:rsid w:val="00062C32"/>
    <w:rsid w:val="000664D1"/>
    <w:rsid w:val="000706B2"/>
    <w:rsid w:val="00093060"/>
    <w:rsid w:val="000B12C2"/>
    <w:rsid w:val="000D4A5C"/>
    <w:rsid w:val="000D5189"/>
    <w:rsid w:val="00102D55"/>
    <w:rsid w:val="001115C9"/>
    <w:rsid w:val="00122DD5"/>
    <w:rsid w:val="00162D60"/>
    <w:rsid w:val="00163E67"/>
    <w:rsid w:val="0018041E"/>
    <w:rsid w:val="00190E09"/>
    <w:rsid w:val="00193E55"/>
    <w:rsid w:val="0019758B"/>
    <w:rsid w:val="001B43DB"/>
    <w:rsid w:val="001C4CDC"/>
    <w:rsid w:val="001D0FFC"/>
    <w:rsid w:val="001E47E1"/>
    <w:rsid w:val="001E5913"/>
    <w:rsid w:val="001E75DE"/>
    <w:rsid w:val="001F4076"/>
    <w:rsid w:val="001F4F2F"/>
    <w:rsid w:val="001F51C7"/>
    <w:rsid w:val="001F5A42"/>
    <w:rsid w:val="002245F3"/>
    <w:rsid w:val="00264471"/>
    <w:rsid w:val="002A672B"/>
    <w:rsid w:val="002E0450"/>
    <w:rsid w:val="002E19B2"/>
    <w:rsid w:val="002E30B9"/>
    <w:rsid w:val="002F294A"/>
    <w:rsid w:val="002F7156"/>
    <w:rsid w:val="00356754"/>
    <w:rsid w:val="003B1E2C"/>
    <w:rsid w:val="003D2905"/>
    <w:rsid w:val="003E6EDE"/>
    <w:rsid w:val="00416B1E"/>
    <w:rsid w:val="004170B9"/>
    <w:rsid w:val="004270D1"/>
    <w:rsid w:val="004456FD"/>
    <w:rsid w:val="00491710"/>
    <w:rsid w:val="004C2429"/>
    <w:rsid w:val="004C5E66"/>
    <w:rsid w:val="004C63FD"/>
    <w:rsid w:val="004C7CF4"/>
    <w:rsid w:val="005037E6"/>
    <w:rsid w:val="005112F4"/>
    <w:rsid w:val="00513848"/>
    <w:rsid w:val="00527FD1"/>
    <w:rsid w:val="0054258D"/>
    <w:rsid w:val="00544C64"/>
    <w:rsid w:val="00554A7F"/>
    <w:rsid w:val="005725E8"/>
    <w:rsid w:val="00582590"/>
    <w:rsid w:val="005B58EB"/>
    <w:rsid w:val="005C00F2"/>
    <w:rsid w:val="005E0A66"/>
    <w:rsid w:val="00664A4A"/>
    <w:rsid w:val="006654F5"/>
    <w:rsid w:val="00666C43"/>
    <w:rsid w:val="00680FB5"/>
    <w:rsid w:val="006B11E0"/>
    <w:rsid w:val="006C16BF"/>
    <w:rsid w:val="006C197C"/>
    <w:rsid w:val="006D1295"/>
    <w:rsid w:val="006E5B88"/>
    <w:rsid w:val="006F58A8"/>
    <w:rsid w:val="00701208"/>
    <w:rsid w:val="00712327"/>
    <w:rsid w:val="00716467"/>
    <w:rsid w:val="00730889"/>
    <w:rsid w:val="00732F89"/>
    <w:rsid w:val="007344B4"/>
    <w:rsid w:val="00736FC2"/>
    <w:rsid w:val="0074124D"/>
    <w:rsid w:val="007446AF"/>
    <w:rsid w:val="00747100"/>
    <w:rsid w:val="007521D0"/>
    <w:rsid w:val="00774E0A"/>
    <w:rsid w:val="007E70F3"/>
    <w:rsid w:val="007F2D23"/>
    <w:rsid w:val="007F6F60"/>
    <w:rsid w:val="00800B83"/>
    <w:rsid w:val="00802348"/>
    <w:rsid w:val="00815711"/>
    <w:rsid w:val="00816A86"/>
    <w:rsid w:val="008209DA"/>
    <w:rsid w:val="00831430"/>
    <w:rsid w:val="00840309"/>
    <w:rsid w:val="00873DFC"/>
    <w:rsid w:val="00881E86"/>
    <w:rsid w:val="008A4080"/>
    <w:rsid w:val="008E0E8C"/>
    <w:rsid w:val="008E7CE5"/>
    <w:rsid w:val="00974CE3"/>
    <w:rsid w:val="009762BF"/>
    <w:rsid w:val="00987094"/>
    <w:rsid w:val="0099330A"/>
    <w:rsid w:val="00996E24"/>
    <w:rsid w:val="009A0708"/>
    <w:rsid w:val="009F06CA"/>
    <w:rsid w:val="009F1AA5"/>
    <w:rsid w:val="009F3FDC"/>
    <w:rsid w:val="00A47C6C"/>
    <w:rsid w:val="00A70565"/>
    <w:rsid w:val="00A7391D"/>
    <w:rsid w:val="00A7402F"/>
    <w:rsid w:val="00A956E6"/>
    <w:rsid w:val="00A97149"/>
    <w:rsid w:val="00AC49C7"/>
    <w:rsid w:val="00AC6CF7"/>
    <w:rsid w:val="00AD723D"/>
    <w:rsid w:val="00B432A6"/>
    <w:rsid w:val="00B746AA"/>
    <w:rsid w:val="00BC43C7"/>
    <w:rsid w:val="00BD00BD"/>
    <w:rsid w:val="00BE177E"/>
    <w:rsid w:val="00C40FE9"/>
    <w:rsid w:val="00C5430D"/>
    <w:rsid w:val="00C54B40"/>
    <w:rsid w:val="00C6373F"/>
    <w:rsid w:val="00CF1C85"/>
    <w:rsid w:val="00D04679"/>
    <w:rsid w:val="00D05239"/>
    <w:rsid w:val="00D61664"/>
    <w:rsid w:val="00D71230"/>
    <w:rsid w:val="00D728A3"/>
    <w:rsid w:val="00DC4AC2"/>
    <w:rsid w:val="00DC7211"/>
    <w:rsid w:val="00E033E3"/>
    <w:rsid w:val="00E0654A"/>
    <w:rsid w:val="00E11599"/>
    <w:rsid w:val="00E12DED"/>
    <w:rsid w:val="00E17F19"/>
    <w:rsid w:val="00E23A0F"/>
    <w:rsid w:val="00E24EAE"/>
    <w:rsid w:val="00E65201"/>
    <w:rsid w:val="00E81FAA"/>
    <w:rsid w:val="00EB0B8B"/>
    <w:rsid w:val="00EB7B38"/>
    <w:rsid w:val="00EC1C52"/>
    <w:rsid w:val="00ED6306"/>
    <w:rsid w:val="00EF2E32"/>
    <w:rsid w:val="00EF7547"/>
    <w:rsid w:val="00F014ED"/>
    <w:rsid w:val="00F378AC"/>
    <w:rsid w:val="00F40C45"/>
    <w:rsid w:val="00F509E9"/>
    <w:rsid w:val="00F5744F"/>
    <w:rsid w:val="00F77EA8"/>
    <w:rsid w:val="00F837D6"/>
    <w:rsid w:val="00F93D21"/>
    <w:rsid w:val="00FB075A"/>
    <w:rsid w:val="00FC100F"/>
    <w:rsid w:val="00FC45F5"/>
    <w:rsid w:val="00FD3EFA"/>
    <w:rsid w:val="00FD596F"/>
    <w:rsid w:val="00FE3CC5"/>
    <w:rsid w:val="00FF3B7F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2F65"/>
  <w15:chartTrackingRefBased/>
  <w15:docId w15:val="{435D02B1-3100-4F77-966D-0A589777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5DE"/>
    <w:rPr>
      <w:rFonts w:ascii="Calibri" w:eastAsia="Calibri" w:hAnsi="Calibri" w:cs="Calibri"/>
      <w:color w:val="000000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521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521D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7521D0"/>
    <w:rPr>
      <w:color w:val="800080"/>
      <w:u w:val="single"/>
    </w:rPr>
  </w:style>
  <w:style w:type="paragraph" w:customStyle="1" w:styleId="font5">
    <w:name w:val="font5"/>
    <w:basedOn w:val="Normal"/>
    <w:rsid w:val="0075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Normal"/>
    <w:rsid w:val="00752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rsid w:val="00752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66">
    <w:name w:val="xl66"/>
    <w:basedOn w:val="Normal"/>
    <w:rsid w:val="007521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67">
    <w:name w:val="xl67"/>
    <w:basedOn w:val="Normal"/>
    <w:rsid w:val="007521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68">
    <w:name w:val="xl68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0">
    <w:name w:val="xl70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1">
    <w:name w:val="xl71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76">
    <w:name w:val="xl76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77">
    <w:name w:val="xl77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78">
    <w:name w:val="xl78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"/>
    <w:rsid w:val="007521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1">
    <w:name w:val="xl81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2">
    <w:name w:val="xl82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83">
    <w:name w:val="xl83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84">
    <w:name w:val="xl84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Normal"/>
    <w:rsid w:val="007521D0"/>
    <w:pP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9">
    <w:name w:val="xl89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1">
    <w:name w:val="xl91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2">
    <w:name w:val="xl92"/>
    <w:basedOn w:val="Normal"/>
    <w:rsid w:val="007521D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Normal"/>
    <w:rsid w:val="00752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4">
    <w:name w:val="xl94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5">
    <w:name w:val="xl95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96">
    <w:name w:val="xl96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Normal"/>
    <w:rsid w:val="007521D0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752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Normal"/>
    <w:rsid w:val="007521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al"/>
    <w:rsid w:val="007521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05">
    <w:name w:val="xl105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xl107">
    <w:name w:val="xl107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09">
    <w:name w:val="xl109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10">
    <w:name w:val="xl110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11">
    <w:name w:val="xl111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12">
    <w:name w:val="xl112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19">
    <w:name w:val="xl119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8"/>
      <w:szCs w:val="18"/>
    </w:rPr>
  </w:style>
  <w:style w:type="paragraph" w:customStyle="1" w:styleId="xl120">
    <w:name w:val="xl120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</w:rPr>
  </w:style>
  <w:style w:type="paragraph" w:customStyle="1" w:styleId="xl121">
    <w:name w:val="xl121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22">
    <w:name w:val="xl122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23">
    <w:name w:val="xl123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</w:rPr>
  </w:style>
  <w:style w:type="paragraph" w:customStyle="1" w:styleId="xl127">
    <w:name w:val="xl127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28">
    <w:name w:val="xl128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29">
    <w:name w:val="xl129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130">
    <w:name w:val="xl130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</w:rPr>
  </w:style>
  <w:style w:type="paragraph" w:customStyle="1" w:styleId="xl134">
    <w:name w:val="xl134"/>
    <w:basedOn w:val="Normal"/>
    <w:rsid w:val="007521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35">
    <w:name w:val="xl135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Normal"/>
    <w:rsid w:val="007521D0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7521D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38">
    <w:name w:val="xl138"/>
    <w:basedOn w:val="Normal"/>
    <w:rsid w:val="007521D0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39">
    <w:name w:val="xl139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0">
    <w:name w:val="xl140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1">
    <w:name w:val="xl141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2">
    <w:name w:val="xl142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3">
    <w:name w:val="xl143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4">
    <w:name w:val="xl144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46">
    <w:name w:val="xl146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47">
    <w:name w:val="xl147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48">
    <w:name w:val="xl148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49">
    <w:name w:val="xl149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0">
    <w:name w:val="xl150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3">
    <w:name w:val="xl153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54">
    <w:name w:val="xl154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55">
    <w:name w:val="xl155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56">
    <w:name w:val="xl156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</w:rPr>
  </w:style>
  <w:style w:type="paragraph" w:customStyle="1" w:styleId="xl157">
    <w:name w:val="xl157"/>
    <w:basedOn w:val="Normal"/>
    <w:rsid w:val="007521D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58">
    <w:name w:val="xl158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59">
    <w:name w:val="xl159"/>
    <w:basedOn w:val="Normal"/>
    <w:rsid w:val="007521D0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61">
    <w:name w:val="xl161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62">
    <w:name w:val="xl162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63">
    <w:name w:val="xl163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64">
    <w:name w:val="xl164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65">
    <w:name w:val="xl165"/>
    <w:basedOn w:val="Normal"/>
    <w:rsid w:val="007521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66">
    <w:name w:val="xl166"/>
    <w:basedOn w:val="Normal"/>
    <w:rsid w:val="007521D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67">
    <w:name w:val="xl167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68">
    <w:name w:val="xl168"/>
    <w:basedOn w:val="Normal"/>
    <w:rsid w:val="007521D0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69">
    <w:name w:val="xl169"/>
    <w:basedOn w:val="Normal"/>
    <w:rsid w:val="007521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70">
    <w:name w:val="xl170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71">
    <w:name w:val="xl171"/>
    <w:basedOn w:val="Normal"/>
    <w:rsid w:val="007521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72">
    <w:name w:val="xl172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333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73">
    <w:name w:val="xl173"/>
    <w:basedOn w:val="Normal"/>
    <w:rsid w:val="007521D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74">
    <w:name w:val="xl174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xl175">
    <w:name w:val="xl175"/>
    <w:basedOn w:val="Normal"/>
    <w:rsid w:val="007521D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6">
    <w:name w:val="xl176"/>
    <w:basedOn w:val="Normal"/>
    <w:rsid w:val="007521D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2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21D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521D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7521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1E75DE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574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725E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5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37</cp:revision>
  <cp:lastPrinted>2020-02-14T09:35:00Z</cp:lastPrinted>
  <dcterms:created xsi:type="dcterms:W3CDTF">2020-02-08T15:36:00Z</dcterms:created>
  <dcterms:modified xsi:type="dcterms:W3CDTF">2024-02-15T08:09:00Z</dcterms:modified>
</cp:coreProperties>
</file>