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4150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1508" w:rsidRDefault="00DE2F5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41508" w:rsidRDefault="00DE2F51">
            <w:pPr>
              <w:spacing w:after="0" w:line="240" w:lineRule="auto"/>
            </w:pPr>
            <w:r>
              <w:t>36926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1508" w:rsidRDefault="00DE2F5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41508" w:rsidRDefault="00DE2F51">
            <w:pPr>
              <w:spacing w:after="0" w:line="240" w:lineRule="auto"/>
            </w:pPr>
            <w:r>
              <w:t>OPĆINA TRNAVA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1508" w:rsidRDefault="00DE2F5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41508" w:rsidRDefault="00DE2F51">
            <w:pPr>
              <w:spacing w:after="0" w:line="240" w:lineRule="auto"/>
            </w:pPr>
            <w:r>
              <w:t>22</w:t>
            </w:r>
          </w:p>
        </w:tc>
      </w:tr>
    </w:tbl>
    <w:p w:rsidR="00B41508" w:rsidRDefault="00DE2F51">
      <w:r>
        <w:br/>
      </w:r>
    </w:p>
    <w:p w:rsidR="00B41508" w:rsidRDefault="00DE2F5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41508" w:rsidRDefault="00DE2F5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41508" w:rsidRDefault="00DE2F5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955.411,29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1.377.922,81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144,2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551.365,33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679.980,59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404.045,96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697.942,22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172,7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616.932,11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635.766,55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616.932,11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635.766,55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103,1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23.841,01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21,0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13.841,01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36,1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57.175,67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Općina je u razdoblju od 01.01.2025.-31.12.2025. ostvarila prihode poslovanja u iznosu od 1.377.922,81 €. Najznačajnije povećanje prihoda ostvareno je od  prihoda od poreza, te od pomoći iz inozemstva i od subjekata unutar općeg proračuna. Općina je u 2025</w:t>
      </w:r>
      <w:r>
        <w:t xml:space="preserve"> godini ostvarila veće prihode od kapitalnih pomoći iz državnog proračuna-za izgradnju sportsko rekreacijskog centra u </w:t>
      </w:r>
      <w:proofErr w:type="spellStart"/>
      <w:r>
        <w:t>Trnavi</w:t>
      </w:r>
      <w:proofErr w:type="spellEnd"/>
      <w:r>
        <w:t xml:space="preserve"> 224.960,00, za rekonstrukciju </w:t>
      </w:r>
      <w:proofErr w:type="spellStart"/>
      <w:r>
        <w:t>dj</w:t>
      </w:r>
      <w:proofErr w:type="spellEnd"/>
      <w:r>
        <w:t>. vrtića 80.000,00,za uređenje groblja 46.400,00  i kapitalne iz županijskog proračuna za ogradu o</w:t>
      </w:r>
      <w:r>
        <w:t xml:space="preserve">ko </w:t>
      </w:r>
      <w:proofErr w:type="spellStart"/>
      <w:r>
        <w:t>dj</w:t>
      </w:r>
      <w:proofErr w:type="spellEnd"/>
      <w:r>
        <w:t xml:space="preserve">. vrtića 30.000,00., te kapitalne pomoći temeljem prijenosa EU sredstava za izgradnju vrtića-završen projekt što je </w:t>
      </w:r>
      <w:r>
        <w:lastRenderedPageBreak/>
        <w:t>značajno povećalo prihode. Rashodi poslovanja od 01.01.2025.-31.12.2025. ostvareni su u iznosu od 679.980,59 €. Najznačajnije povećanje</w:t>
      </w:r>
      <w:r>
        <w:t xml:space="preserve"> </w:t>
      </w:r>
      <w:proofErr w:type="spellStart"/>
      <w:r>
        <w:t>rashodaevidentirano</w:t>
      </w:r>
      <w:proofErr w:type="spellEnd"/>
      <w:r>
        <w:t xml:space="preserve"> je na </w:t>
      </w:r>
      <w:proofErr w:type="spellStart"/>
      <w:r>
        <w:t>rshodima</w:t>
      </w:r>
      <w:proofErr w:type="spellEnd"/>
      <w:r>
        <w:t xml:space="preserve"> za zaposlene zbog povećanja broja zaposlenih u projektu Zaželi i shodno tome povećanju plaća. Općina je započela s projektom Zaželi u svibnju 2024 g.  U navedenom razdoblju nema ostvarenih prihoda od prodaje nefinancijsk</w:t>
      </w:r>
      <w:r>
        <w:t xml:space="preserve">e imovine , dok su rashodi za nabavu nefinancijske imovine ostvareni u iznosu od 635.766,55 €. Navedeni rashodi odnose se na kupnju </w:t>
      </w:r>
      <w:proofErr w:type="spellStart"/>
      <w:r>
        <w:t>zemljišta,pametna</w:t>
      </w:r>
      <w:proofErr w:type="spellEnd"/>
      <w:r>
        <w:t xml:space="preserve"> rješenja(digitalna arhiva),rekonstrukciju zgrade </w:t>
      </w:r>
      <w:proofErr w:type="spellStart"/>
      <w:r>
        <w:t>predškole,izgradnju</w:t>
      </w:r>
      <w:proofErr w:type="spellEnd"/>
      <w:r>
        <w:t xml:space="preserve"> </w:t>
      </w:r>
      <w:proofErr w:type="spellStart"/>
      <w:r>
        <w:t>pj</w:t>
      </w:r>
      <w:proofErr w:type="spellEnd"/>
      <w:r>
        <w:t xml:space="preserve">. staza u </w:t>
      </w:r>
      <w:proofErr w:type="spellStart"/>
      <w:r>
        <w:t>Hrkanovcima</w:t>
      </w:r>
      <w:proofErr w:type="spellEnd"/>
      <w:r>
        <w:t xml:space="preserve"> i </w:t>
      </w:r>
      <w:proofErr w:type="spellStart"/>
      <w:r>
        <w:t>Lapovcima,i</w:t>
      </w:r>
      <w:r>
        <w:t>zg</w:t>
      </w:r>
      <w:proofErr w:type="spellEnd"/>
      <w:r>
        <w:t xml:space="preserve">. kan. mreže podsustav </w:t>
      </w:r>
      <w:proofErr w:type="spellStart"/>
      <w:r>
        <w:t>Dragotin,izgradnju</w:t>
      </w:r>
      <w:proofErr w:type="spellEnd"/>
      <w:r>
        <w:t xml:space="preserve"> grobnica na </w:t>
      </w:r>
      <w:proofErr w:type="spellStart"/>
      <w:r>
        <w:t>groblju,izgradnju</w:t>
      </w:r>
      <w:proofErr w:type="spellEnd"/>
      <w:r>
        <w:t xml:space="preserve"> multifunkcionalnog sportskog </w:t>
      </w:r>
      <w:proofErr w:type="spellStart"/>
      <w:r>
        <w:t>terena,ogradu</w:t>
      </w:r>
      <w:proofErr w:type="spellEnd"/>
      <w:r>
        <w:t xml:space="preserve"> oko groblja u </w:t>
      </w:r>
      <w:proofErr w:type="spellStart"/>
      <w:r>
        <w:t>Trnavi,ulaganja</w:t>
      </w:r>
      <w:proofErr w:type="spellEnd"/>
      <w:r>
        <w:t xml:space="preserve"> u raznu opremu i uređaje(pametni </w:t>
      </w:r>
      <w:proofErr w:type="spellStart"/>
      <w:r>
        <w:t>semafor,opremanje</w:t>
      </w:r>
      <w:proofErr w:type="spellEnd"/>
      <w:r>
        <w:t xml:space="preserve"> doma u </w:t>
      </w:r>
      <w:proofErr w:type="spellStart"/>
      <w:r>
        <w:t>Lapovcima</w:t>
      </w:r>
      <w:proofErr w:type="spellEnd"/>
      <w:r>
        <w:t xml:space="preserve"> i </w:t>
      </w:r>
      <w:proofErr w:type="spellStart"/>
      <w:r>
        <w:t>kul</w:t>
      </w:r>
      <w:proofErr w:type="spellEnd"/>
      <w:r>
        <w:t xml:space="preserve">. centra u </w:t>
      </w:r>
      <w:proofErr w:type="spellStart"/>
      <w:r>
        <w:t>Trnavi,opremu</w:t>
      </w:r>
      <w:proofErr w:type="spellEnd"/>
      <w:r>
        <w:t xml:space="preserve"> za </w:t>
      </w:r>
      <w:proofErr w:type="spellStart"/>
      <w:r>
        <w:t>vrtić,op</w:t>
      </w:r>
      <w:r>
        <w:t>remu</w:t>
      </w:r>
      <w:proofErr w:type="spellEnd"/>
      <w:r>
        <w:t xml:space="preserve"> za dom </w:t>
      </w:r>
      <w:proofErr w:type="spellStart"/>
      <w:r>
        <w:t>Svetoblažje,Kondrić</w:t>
      </w:r>
      <w:proofErr w:type="spellEnd"/>
      <w:r>
        <w:t xml:space="preserve"> i </w:t>
      </w:r>
      <w:proofErr w:type="spellStart"/>
      <w:r>
        <w:t>Hrkanovci,knjige</w:t>
      </w:r>
      <w:proofErr w:type="spellEnd"/>
      <w:r>
        <w:t xml:space="preserve"> i slikovnice za </w:t>
      </w:r>
      <w:proofErr w:type="spellStart"/>
      <w:r>
        <w:t>dj</w:t>
      </w:r>
      <w:proofErr w:type="spellEnd"/>
      <w:r>
        <w:t xml:space="preserve">. </w:t>
      </w:r>
      <w:proofErr w:type="spellStart"/>
      <w:r>
        <w:t>vrtić,te</w:t>
      </w:r>
      <w:proofErr w:type="spellEnd"/>
      <w:r>
        <w:t xml:space="preserve"> u ostalu nematerijalnu proizvedenu  imovinu(razni </w:t>
      </w:r>
      <w:proofErr w:type="spellStart"/>
      <w:r>
        <w:t>eleborati,akcijski</w:t>
      </w:r>
      <w:proofErr w:type="spellEnd"/>
      <w:r>
        <w:t xml:space="preserve"> planovi). U navedenom razdoblju nije bilo primitaka od financijske imovine . Izdaci za financijsku imovinu </w:t>
      </w:r>
      <w:r>
        <w:t xml:space="preserve">i otplate zajmova u izvještajnom razdoblju iznose 5.000,00 € i odnose se na otplatu glavnice </w:t>
      </w:r>
      <w:proofErr w:type="spellStart"/>
      <w:r>
        <w:t>revolving</w:t>
      </w:r>
      <w:proofErr w:type="spellEnd"/>
      <w:r>
        <w:t xml:space="preserve"> kredita u </w:t>
      </w:r>
      <w:proofErr w:type="spellStart"/>
      <w:r>
        <w:t>Addiko</w:t>
      </w:r>
      <w:proofErr w:type="spellEnd"/>
      <w:r>
        <w:t xml:space="preserve"> banci. U razdoblju od 01.01.2025.-31.12.2025. ostvaren je višak prihoda poslovanja u iznosu od 697.942,22 €, manjak prihoda od nefinanci</w:t>
      </w:r>
      <w:r>
        <w:t>jske imovine u iznosu od 635.766,55 €, te manjak primitaka od financijske imovine u iznosu od 5.000,00 € , slijedom čega je na kraju izvještajnog razdoblja ostvaren višak prihoda i primitak od 57.175,67 €. </w:t>
      </w:r>
    </w:p>
    <w:p w:rsidR="00B41508" w:rsidRDefault="00DE2F51">
      <w:r>
        <w:br/>
      </w:r>
    </w:p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179.739,06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200.132,37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Prihodi od poreza na dohodak od nesamostalnog rada bilježe rast za 11,30 % u odnosu na prethodno razdoblje zbog povećanja broja zaposlenih i povećanja plaća stanovnika na području općine.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56,0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Uveden porez na nekretnina. Slabija uplata poreza na kuće za odmor.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</w:t>
            </w:r>
            <w:r>
              <w:rPr>
                <w:sz w:val="18"/>
              </w:rPr>
              <w:t>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337.812,90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1,9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Značajnije smanjenje zbog toga što je u istom razdoblju prethodne godine na tome računu evidentirano pomoći fiskalnog izravnanja. Ovdje je evidentirano pomoć za manifestaciju </w:t>
      </w:r>
      <w:proofErr w:type="spellStart"/>
      <w:r>
        <w:t>Bonavita</w:t>
      </w:r>
      <w:proofErr w:type="spellEnd"/>
      <w:r>
        <w:t xml:space="preserve"> i pomoć od županije za </w:t>
      </w:r>
      <w:proofErr w:type="spellStart"/>
      <w:r>
        <w:t>loklane</w:t>
      </w:r>
      <w:proofErr w:type="spellEnd"/>
      <w:r>
        <w:t xml:space="preserve"> izbore.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420.660,00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229,4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Značajnije povećanje jer je na ovom računu općina ostvarila kapitalnu pomoć iz državnog proračuna za Sportski rekreacijski centar u Trnavi-224.960,00, za rekonstrukciju </w:t>
      </w:r>
      <w:proofErr w:type="spellStart"/>
      <w:r>
        <w:t>dj</w:t>
      </w:r>
      <w:proofErr w:type="spellEnd"/>
      <w:r>
        <w:t xml:space="preserve">. vrtića 80.000,00, za nogostupe u </w:t>
      </w:r>
      <w:proofErr w:type="spellStart"/>
      <w:r>
        <w:t>Hrkanovcima</w:t>
      </w:r>
      <w:proofErr w:type="spellEnd"/>
      <w:r>
        <w:t xml:space="preserve"> 39.300,00,uređenje groblja 46.400,00 t</w:t>
      </w:r>
      <w:r>
        <w:t xml:space="preserve">e kapitalne iz županijskog proračuna za izgradnju ograde oko </w:t>
      </w:r>
      <w:proofErr w:type="spellStart"/>
      <w:r>
        <w:t>dj</w:t>
      </w:r>
      <w:proofErr w:type="spellEnd"/>
      <w:r>
        <w:t xml:space="preserve">. </w:t>
      </w:r>
      <w:proofErr w:type="spellStart"/>
      <w:r>
        <w:t>vttića</w:t>
      </w:r>
      <w:proofErr w:type="spellEnd"/>
      <w:r>
        <w:t xml:space="preserve"> 30.000,00 €.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364.123,60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U 2025 g. pomoći fiskalnog izravnanja knjiže se na račun 6353, stoga ovaj račun ima znatno odstupanje u odnosu na isto razdoblje prošle godine.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71.893,35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Odnosi se na pomoć iz EAFRD-a za rekonstrukciju </w:t>
      </w:r>
      <w:proofErr w:type="spellStart"/>
      <w:r>
        <w:t>dj</w:t>
      </w:r>
      <w:proofErr w:type="spellEnd"/>
      <w:r>
        <w:t>. vrtića u iznosu od 71.893,35 €.  -završen projekt.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31.808,49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192,8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Veća naplata doprinosa za šume u odnosu na isto razdoblje prošle godine.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116.147,40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188.646,20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162,4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U svibnju 2024. godine općina započinje s projektom Zaželi. Zbog povećanja broja zaposlenih u projektu te shodno tome povećanju plaća dolazi do značajnijeg odstupanja u odnosu na prethodnu godinu.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Povećanje zbog povećanja broja zaposlenih.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19.164,31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31.172,67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162,7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Povećanje zbog povećanja broja zaposlenih -projekt Zaželi.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Uredski materijal i ostali </w:t>
            </w:r>
            <w:r>
              <w:rPr>
                <w:sz w:val="18"/>
              </w:rPr>
              <w:t>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5.975,44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9.643,27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161,4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Povećanje zbog projekta Zaželi-higijenske potrepštine za korisnike.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18.224,91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23.744,07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Rashodi za energiju povećani su za 30,30% u odnosu na prethodno razdoblje zbog poskupljenja energenata.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19.227,66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Isplata članovima biračkih odbora i članovima izbornog povjerenstva -lokalni izbori 2025. Ovog troška u prethodnoj godini nije bilo.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20.674,98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30.076,48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145,5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Povećani troškovi za manifestaciju </w:t>
      </w:r>
      <w:proofErr w:type="spellStart"/>
      <w:r>
        <w:t>Bonavita</w:t>
      </w:r>
      <w:proofErr w:type="spellEnd"/>
      <w:r>
        <w:t xml:space="preserve"> koji se evidentiraju na ostalim nespomenutim rashodima.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17.655,04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27.040,99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Kapitalna pomoć Hrvatskim vodama-sufinanciranje proširenja vodoopskrbne mreže </w:t>
      </w:r>
      <w:proofErr w:type="spellStart"/>
      <w:r>
        <w:t>Trnava</w:t>
      </w:r>
      <w:proofErr w:type="spellEnd"/>
      <w:r>
        <w:t>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8.945,86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13.064,51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146,0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Povećanje zbog povećanja sufinanciranja djelatnice za rad u vrtiću.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28.246,25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286,0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Općina je u izvještajnim razdoblju više ulagala u nematerijalnu imovinu u odnosu na prethodno razdoblje-projekt pametna rješenja-</w:t>
      </w:r>
      <w:proofErr w:type="spellStart"/>
      <w:r>
        <w:t>uresko</w:t>
      </w:r>
      <w:proofErr w:type="spellEnd"/>
      <w:r>
        <w:t xml:space="preserve"> poslovanje -digitalno </w:t>
      </w:r>
      <w:proofErr w:type="spellStart"/>
      <w:r>
        <w:t>potpisivanje,digitalna</w:t>
      </w:r>
      <w:proofErr w:type="spellEnd"/>
      <w:r>
        <w:t xml:space="preserve"> arhiva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50.539,88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113.890,80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225,3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Općina je u 2025 godini imala više ulaganja u poslovne objekte-</w:t>
      </w:r>
      <w:proofErr w:type="spellStart"/>
      <w:r>
        <w:t>rekonstukcija</w:t>
      </w:r>
      <w:proofErr w:type="spellEnd"/>
      <w:r>
        <w:t xml:space="preserve"> zgrade </w:t>
      </w:r>
      <w:proofErr w:type="spellStart"/>
      <w:r>
        <w:t>predškole</w:t>
      </w:r>
      <w:proofErr w:type="spellEnd"/>
      <w:r>
        <w:t>-okončana situacija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146.480,46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284.693,15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194,4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U 2025. više ulaganja u ostale građevinske objekte -izgradnja staza u </w:t>
      </w:r>
      <w:proofErr w:type="spellStart"/>
      <w:r>
        <w:t>Lapovcima</w:t>
      </w:r>
      <w:proofErr w:type="spellEnd"/>
      <w:r>
        <w:t xml:space="preserve"> i </w:t>
      </w:r>
      <w:proofErr w:type="spellStart"/>
      <w:r>
        <w:t>Hrkanovcima</w:t>
      </w:r>
      <w:proofErr w:type="spellEnd"/>
      <w:r>
        <w:t xml:space="preserve">, izgradnja grobnica u  </w:t>
      </w:r>
      <w:proofErr w:type="spellStart"/>
      <w:r>
        <w:t>Trnavi</w:t>
      </w:r>
      <w:proofErr w:type="spellEnd"/>
      <w:r>
        <w:t xml:space="preserve">, izgradnja multifunkcionalnog sportskog </w:t>
      </w:r>
      <w:proofErr w:type="spellStart"/>
      <w:r>
        <w:t>terena,uređenje</w:t>
      </w:r>
      <w:proofErr w:type="spellEnd"/>
      <w:r>
        <w:t xml:space="preserve"> ograde oko groblja u </w:t>
      </w:r>
      <w:proofErr w:type="spellStart"/>
      <w:r>
        <w:t>Trnavi</w:t>
      </w:r>
      <w:proofErr w:type="spellEnd"/>
      <w:r>
        <w:t>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52.250,25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70.665,66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Općina je više ulagala u razne uređaje i opremu -pametni </w:t>
      </w:r>
      <w:proofErr w:type="spellStart"/>
      <w:r>
        <w:t>semafor,opremanje</w:t>
      </w:r>
      <w:proofErr w:type="spellEnd"/>
      <w:r>
        <w:t xml:space="preserve"> </w:t>
      </w:r>
      <w:proofErr w:type="spellStart"/>
      <w:r>
        <w:t>domova,kamere</w:t>
      </w:r>
      <w:proofErr w:type="spellEnd"/>
      <w:r>
        <w:t>. 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Knjige za vrtić.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Ostala nematerijalna proizvedena </w:t>
            </w:r>
            <w:r>
              <w:rPr>
                <w:sz w:val="18"/>
              </w:rPr>
              <w:t>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842,2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Odstupanje jer je u ovom periodu tekuće godine općina ulagala u razne planove-akcijski plan gradnje ili rekonstrukcije vanjske rasvjete u općini </w:t>
      </w:r>
      <w:proofErr w:type="spellStart"/>
      <w:r>
        <w:t>Trnava</w:t>
      </w:r>
      <w:proofErr w:type="spellEnd"/>
      <w:r>
        <w:t>, izrada plana uklanjanja otpada odbačenog u okoliš, izrada geodetskih elaborata.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170.490,94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17.585,36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10,3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Manja ulaganja u dodatna ulaganja u </w:t>
      </w:r>
      <w:proofErr w:type="spellStart"/>
      <w:r>
        <w:t>građ</w:t>
      </w:r>
      <w:proofErr w:type="spellEnd"/>
      <w:r>
        <w:t>. objekte-</w:t>
      </w:r>
      <w:proofErr w:type="spellStart"/>
      <w:r>
        <w:t>rekonstukcija</w:t>
      </w:r>
      <w:proofErr w:type="spellEnd"/>
      <w:r>
        <w:t xml:space="preserve"> doma u </w:t>
      </w:r>
      <w:proofErr w:type="spellStart"/>
      <w:r>
        <w:t>Dragotinu</w:t>
      </w:r>
      <w:proofErr w:type="spellEnd"/>
      <w:r>
        <w:t>-okončana situacija.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1255,7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Povećanje jer je u izvještajnom razdoblju općina počela s otplatom glavnice </w:t>
      </w:r>
      <w:proofErr w:type="spellStart"/>
      <w:r>
        <w:t>revolving</w:t>
      </w:r>
      <w:proofErr w:type="spellEnd"/>
      <w:r>
        <w:t xml:space="preserve"> kredita u </w:t>
      </w:r>
      <w:proofErr w:type="spellStart"/>
      <w:r>
        <w:t>Addiko</w:t>
      </w:r>
      <w:proofErr w:type="spellEnd"/>
      <w:r>
        <w:t xml:space="preserve"> banci-5.000,00e.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</w:t>
            </w:r>
            <w:r>
              <w:rPr>
                <w:sz w:val="18"/>
              </w:rPr>
              <w:t xml:space="preserve">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99.434,99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419.812,31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422,2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Došlo je do povećanja prenesenog manjka jer su se u 2025 godini obveze iz EU-a za primljene predujmove iz 2024 g. koje smo u 2024 evidentirali na prihode  teretile na rezultat 2025 g. -metodološke upute.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60.040,93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88.287,18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147,0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Povećanja zbog većeg ulaganja u nematerijalnu imovinu -digitalna arhiva.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1.122.670,25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1.407.363,40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Povećanje zbog većih ulaganja u ostale građevinske objekte.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171.277,05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241.942,71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141,3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Povećanje zbog većih ulaganja u uređaje i raznu opremu-pametni </w:t>
      </w:r>
      <w:proofErr w:type="spellStart"/>
      <w:r>
        <w:t>semafor,kamere,opremanje</w:t>
      </w:r>
      <w:proofErr w:type="spellEnd"/>
      <w:r>
        <w:t xml:space="preserve"> društvenih domova.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Knjige za vrtić.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</w:t>
            </w:r>
            <w:r>
              <w:rPr>
                <w:sz w:val="18"/>
              </w:rPr>
              <w:t xml:space="preserve">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942,2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Odstupanje zbog većeg ulaganja u nematerijalnu proizvedenu imovinu-akcijske </w:t>
      </w:r>
      <w:proofErr w:type="spellStart"/>
      <w:r>
        <w:t>planove,plan</w:t>
      </w:r>
      <w:proofErr w:type="spellEnd"/>
      <w:r>
        <w:t xml:space="preserve"> uklanjanja </w:t>
      </w:r>
      <w:proofErr w:type="spellStart"/>
      <w:r>
        <w:t>otada,geodetski</w:t>
      </w:r>
      <w:proofErr w:type="spellEnd"/>
      <w:r>
        <w:t xml:space="preserve"> elaborati.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Odnose se na refundacije bolovanja, pretplate HEP-u.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Dionice i udjeli u glavnici </w:t>
            </w:r>
            <w:r>
              <w:rPr>
                <w:sz w:val="18"/>
              </w:rPr>
              <w:t>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546.340,17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546.335,47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Udjeli u trg. društvima Đak. vodovod d.o.o. i </w:t>
      </w:r>
      <w:proofErr w:type="spellStart"/>
      <w:r>
        <w:t>Univerzal</w:t>
      </w:r>
      <w:proofErr w:type="spellEnd"/>
      <w:r>
        <w:t xml:space="preserve"> d.o.o.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</w:t>
            </w:r>
            <w:r>
              <w:rPr>
                <w:sz w:val="18"/>
              </w:rPr>
              <w:t>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46.304,10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Potraživanja za projekt Zaželi po podnesenim ZNS-ovima.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134,8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Potraživanja od zakupa </w:t>
      </w:r>
      <w:proofErr w:type="spellStart"/>
      <w:r>
        <w:t>poljop</w:t>
      </w:r>
      <w:proofErr w:type="spellEnd"/>
      <w:r>
        <w:t xml:space="preserve">. </w:t>
      </w:r>
      <w:proofErr w:type="spellStart"/>
      <w:r>
        <w:t>zem</w:t>
      </w:r>
      <w:proofErr w:type="spellEnd"/>
      <w:r>
        <w:t xml:space="preserve">. u </w:t>
      </w:r>
      <w:proofErr w:type="spellStart"/>
      <w:r>
        <w:t>vl</w:t>
      </w:r>
      <w:proofErr w:type="spellEnd"/>
      <w:r>
        <w:t>. države.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73.594,31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76.824,01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lastRenderedPageBreak/>
        <w:t>Potraživanja od kom. naknade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</w:t>
            </w:r>
            <w:r>
              <w:rPr>
                <w:sz w:val="18"/>
              </w:rPr>
              <w:t>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47.048,63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79.774,97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169,6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Obavljen ispravak vrijednosti kom. naknade, općinskih poreza i zakupa </w:t>
      </w:r>
      <w:proofErr w:type="spellStart"/>
      <w:r>
        <w:t>poljop</w:t>
      </w:r>
      <w:proofErr w:type="spellEnd"/>
      <w:r>
        <w:t xml:space="preserve">. </w:t>
      </w:r>
      <w:proofErr w:type="spellStart"/>
      <w:r>
        <w:t>zem</w:t>
      </w:r>
      <w:proofErr w:type="spellEnd"/>
      <w:r>
        <w:t xml:space="preserve">. u </w:t>
      </w:r>
      <w:proofErr w:type="spellStart"/>
      <w:r>
        <w:t>vl</w:t>
      </w:r>
      <w:proofErr w:type="spellEnd"/>
      <w:r>
        <w:t>. države.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41.739,62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99.134,04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237,5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U dogovoru s dobavljačem produžuje se rok plaćanja. Zbog dinamike naplate prihoda tj. </w:t>
      </w:r>
      <w:proofErr w:type="spellStart"/>
      <w:r>
        <w:t>nesrazmjera</w:t>
      </w:r>
      <w:proofErr w:type="spellEnd"/>
      <w:r>
        <w:t xml:space="preserve"> između prihoda i rashoda su obveze tolike.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dodatna 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112.739,66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97.825,02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86,8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U dogovoru s dobavljačem produžuje se rok plaćanja. Zbog dinamike naplate prihoda tj. </w:t>
      </w:r>
      <w:proofErr w:type="spellStart"/>
      <w:r>
        <w:t>nesrazmjera</w:t>
      </w:r>
      <w:proofErr w:type="spellEnd"/>
      <w:r>
        <w:t xml:space="preserve"> između prihoda i rashoda su obveze tolike.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</w:t>
            </w:r>
            <w:r>
              <w:rPr>
                <w:sz w:val="18"/>
              </w:rPr>
              <w:t>za kredite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142.324,64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137.324,64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Odnosi se na otplatu glavnice za </w:t>
      </w:r>
      <w:proofErr w:type="spellStart"/>
      <w:r>
        <w:t>revolving</w:t>
      </w:r>
      <w:proofErr w:type="spellEnd"/>
      <w:r>
        <w:t xml:space="preserve"> kredit u </w:t>
      </w:r>
      <w:proofErr w:type="spellStart"/>
      <w:r>
        <w:t>Addiko</w:t>
      </w:r>
      <w:proofErr w:type="spellEnd"/>
      <w:r>
        <w:t xml:space="preserve"> banci.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65.534,43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Odnosi se na obveze za primljene EU predujmove-projekt Zaželi.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2.220.915,68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2.280.844,89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Zbog nepostojanja konta skupine 98 za iznos od 1.193,69 smo povećali višak prihoda poslovanja u 2024 g. tj. u stanju 01.siječnja 2025, da bi mogli uskladiti se </w:t>
      </w:r>
      <w:proofErr w:type="spellStart"/>
      <w:r>
        <w:t>se</w:t>
      </w:r>
      <w:proofErr w:type="spellEnd"/>
      <w:r>
        <w:t xml:space="preserve"> PR-RASOM gdje smo isto povećali za 1.193,69 na kontu 92211. 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b/>
          <w:sz w:val="28"/>
        </w:rPr>
        <w:t>Izvještaj o rashodima prema fun</w:t>
      </w:r>
      <w:r>
        <w:rPr>
          <w:b/>
          <w:sz w:val="28"/>
        </w:rPr>
        <w:t>kcijskoj klasifikaciji</w:t>
      </w:r>
    </w:p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13.102,67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16.577,54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Rashodi evidentirani po funkcijskoj klasifikaciji. Naknade za rad pred. i izvršnih tijela ,tek. donacije polit. </w:t>
      </w:r>
      <w:proofErr w:type="spellStart"/>
      <w:r>
        <w:t>strankama,lokalni</w:t>
      </w:r>
      <w:proofErr w:type="spellEnd"/>
      <w:r>
        <w:t xml:space="preserve"> izbori.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 fiskalni poslovi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162.766,64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210.750,43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Rashodi evidentirani po funkcijskoj klasifikaciji. Poslovanje općinske uprave. Blago povećanje radi povećanja plaća i ostalih troškova poslovanja općinske uprave.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Poljoprivreda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9.047,28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18,0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Rashodi evidentirani po funkcijskoj klasifikaciji. 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Cestovni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210.741,12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149.263,57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70,8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Rashodi evidentirani po funkcijskoj klasifikaciji. Manja ulaganja u održavanje  i izgradnju cesta.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Poslovi i usluge zaštite okoliša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61.740,73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53.316,06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86,4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Rashodi evidentirani po funkcijskoj klasifikaciji.  </w:t>
      </w:r>
      <w:proofErr w:type="spellStart"/>
      <w:r>
        <w:t>Deratizacija,razne</w:t>
      </w:r>
      <w:proofErr w:type="spellEnd"/>
      <w:r>
        <w:t xml:space="preserve"> komunalne usluge za zaštitu okoliša.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Razvoj zajednice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359.021,28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351.732,39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98,0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Rashodi evidentirani po funkcijskoj klasifikaciji. 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Ulična rasvjeta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114.553,16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36.065,78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31,5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Rashodi evidentirani po funkcijskoj klasifikaciji.  Manja ulaganja u izgradnju i </w:t>
      </w:r>
      <w:proofErr w:type="spellStart"/>
      <w:r>
        <w:t>održ</w:t>
      </w:r>
      <w:proofErr w:type="spellEnd"/>
      <w:r>
        <w:t>.  javne rasvjete.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rekreacije i sporta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196.483,06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1571,9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Rashodi evidentirani po funkcijskoj klasifikaciji.  Veća ulaganja u sport. -izgradnja multifunkcionalnog  sportskog rekreacijskog centra.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148,0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Rashodi evidentirani po funkcijskoj klasifikaciji.  Veća ulaganja u predškolsko obrazovanje.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pomoć stanovništvu koje nije obuhvaćeno redovnim socijalnim programima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132.240,57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197.696,27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Rashodi evidentirani po funkcijskoj klasifikaciji.  Veća ulaganja u socijalnu pomoć stanovništvu-projekt Zaželi.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1.168.297,44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1.315.747,14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U odnosu na prethodno razdoblje rashodi su veći za 147.449,70. Općina je imala veće rashode poslovanja i više ulagala u rashode za nefinancijsku imovinu.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579.298,00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U odnosu na početak godine obveze su povećane za 39.813,12.</w:t>
      </w:r>
    </w:p>
    <w:p w:rsidR="00B41508" w:rsidRDefault="00DE2F51">
      <w:r>
        <w:t> 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293.304,97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Općina </w:t>
      </w:r>
      <w:proofErr w:type="spellStart"/>
      <w:r>
        <w:t>Trnava</w:t>
      </w:r>
      <w:proofErr w:type="spellEnd"/>
      <w:r>
        <w:t xml:space="preserve"> ima 293.304,97. Dospjele obveze najvećim se dijelom odnose na obveze za nabavu nefinancijske imovine, te obveze za materijalne rashode. Zbog dinamike naplate </w:t>
      </w:r>
      <w:proofErr w:type="spellStart"/>
      <w:r>
        <w:t>prihoda,tj</w:t>
      </w:r>
      <w:proofErr w:type="spellEnd"/>
      <w:r>
        <w:t>. nerazmjera između prihoda i rashoda dospjele obveze su tolike.  U dogovo</w:t>
      </w:r>
      <w:r>
        <w:t xml:space="preserve">r s dobavljačima produženi su rokovi plaćanja. Obveze za </w:t>
      </w:r>
      <w:proofErr w:type="spellStart"/>
      <w:r>
        <w:t>nef</w:t>
      </w:r>
      <w:proofErr w:type="spellEnd"/>
      <w:r>
        <w:t xml:space="preserve">. imovinu najvećim se dijelom odnose se na izgradnju grobnica u </w:t>
      </w:r>
      <w:proofErr w:type="spellStart"/>
      <w:r>
        <w:t>Trnavi,izgradnju</w:t>
      </w:r>
      <w:proofErr w:type="spellEnd"/>
      <w:r>
        <w:t xml:space="preserve"> ograde oko </w:t>
      </w:r>
      <w:proofErr w:type="spellStart"/>
      <w:r>
        <w:t>groblja,dodatna</w:t>
      </w:r>
      <w:proofErr w:type="spellEnd"/>
      <w:r>
        <w:t xml:space="preserve"> ulaganja na mrtvačnici </w:t>
      </w:r>
      <w:proofErr w:type="spellStart"/>
      <w:r>
        <w:t>Lapovci</w:t>
      </w:r>
      <w:proofErr w:type="spellEnd"/>
      <w:r>
        <w:t xml:space="preserve"> i </w:t>
      </w:r>
      <w:proofErr w:type="spellStart"/>
      <w:r>
        <w:t>Trnava</w:t>
      </w:r>
      <w:proofErr w:type="spellEnd"/>
      <w:r>
        <w:t>. Općina u dogovor s dobavljačima produžuje rok p</w:t>
      </w:r>
      <w:r>
        <w:t>laćanja. Obveze na materijalne rashode najvećim se dijelom odnose se na održavanje kanalske mreže i održavanje cesta. Općina u dogovoru s dobavljačem produžuje rok plaćanja.</w:t>
      </w:r>
    </w:p>
    <w:p w:rsidR="00B41508" w:rsidRDefault="00DE2F51">
      <w:r>
        <w:t> 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d) </w:t>
            </w:r>
            <w:r>
              <w:rPr>
                <w:sz w:val="18"/>
              </w:rPr>
              <w:t>Prekoračenje preko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63.469,24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U dogovoru s dobavljačem produženi su rokovi plaćanja.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B415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d) Prekoračenje preko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80.239,66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U dogovoru s dobavljačem produženi su rokovi plaćanja.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137.324,64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 xml:space="preserve">Odnosi se otplatu glavnice </w:t>
      </w:r>
      <w:proofErr w:type="spellStart"/>
      <w:r>
        <w:t>revolving</w:t>
      </w:r>
      <w:proofErr w:type="spellEnd"/>
      <w:r>
        <w:t xml:space="preserve"> kredita u </w:t>
      </w:r>
      <w:proofErr w:type="spellStart"/>
      <w:r>
        <w:t>Addiko</w:t>
      </w:r>
      <w:proofErr w:type="spellEnd"/>
      <w:r>
        <w:t xml:space="preserve"> banci.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41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50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65.185,53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508" w:rsidRDefault="00DE2F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508" w:rsidRDefault="00B41508">
      <w:pPr>
        <w:spacing w:after="0"/>
      </w:pPr>
    </w:p>
    <w:p w:rsidR="00B41508" w:rsidRDefault="00DE2F51">
      <w:r>
        <w:t>Odnosi se na obveze za  EU predujmove-projekt Zaželi.</w:t>
      </w:r>
    </w:p>
    <w:p w:rsidR="00B41508" w:rsidRDefault="00B41508"/>
    <w:p w:rsidR="00B41508" w:rsidRDefault="00DE2F51">
      <w:pPr>
        <w:keepNext/>
        <w:spacing w:line="240" w:lineRule="auto"/>
        <w:jc w:val="center"/>
      </w:pPr>
      <w:r>
        <w:rPr>
          <w:sz w:val="28"/>
        </w:rPr>
        <w:t>Bilješka 60.</w:t>
      </w:r>
    </w:p>
    <w:p w:rsidR="00B41508" w:rsidRDefault="00DE2F51">
      <w:pPr>
        <w:spacing w:line="240" w:lineRule="auto"/>
        <w:jc w:val="both"/>
      </w:pPr>
      <w:r>
        <w:rPr>
          <w:b/>
        </w:rPr>
        <w:t>EU izvještaj</w:t>
      </w:r>
    </w:p>
    <w:p w:rsidR="00B41508" w:rsidRDefault="00DE2F51">
      <w:r>
        <w:t xml:space="preserve">U 2025 g. općina </w:t>
      </w:r>
      <w:proofErr w:type="spellStart"/>
      <w:r>
        <w:t>Trnava</w:t>
      </w:r>
      <w:proofErr w:type="spellEnd"/>
      <w:r>
        <w:t xml:space="preserve"> se financira iz Europskog socijalnog fonda plus-projekt Zaželi. Ugovor o dodjeli bespovratnih sredstava je na 495.000,00 €. U 2025 su evidentirani podneseni i odobreni ZNS-ovi te stoga imamo stanja na potraživanjima-16381 i obračuna</w:t>
      </w:r>
      <w:r>
        <w:t>tim prihodima.-96381.  U 2024. g. smo evidentirali predujam iz EU sredstava na prihode, te smo stoga prema metodološkim uputama napravili ispravak preko rezultata poslovanja teretili predujam na rezultat i odobrili 27521-obveze za primljene predujmove iz E</w:t>
      </w:r>
      <w:r>
        <w:t xml:space="preserve">U sredstava. </w:t>
      </w:r>
      <w:r>
        <w:lastRenderedPageBreak/>
        <w:t>Vanbilančno smo evidentirali podnesene ZNS-ove, te također imamo evidentirana stanja na vanbilančnim evidencijama-99171.</w:t>
      </w:r>
    </w:p>
    <w:p w:rsidR="00B41508" w:rsidRDefault="00B41508"/>
    <w:sectPr w:rsidR="00B4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08"/>
    <w:rsid w:val="00B41508"/>
    <w:rsid w:val="00D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A96B4-351E-4448-98E9-5F04C127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2026-02-16T10:38:00Z</dcterms:created>
  <dcterms:modified xsi:type="dcterms:W3CDTF">2026-02-16T10:38:00Z</dcterms:modified>
</cp:coreProperties>
</file>